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23" w:rsidRDefault="00C83D23">
      <w:pPr>
        <w:spacing w:after="280" w:line="4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Długoszyn, 03.09.2014r </w:t>
      </w:r>
    </w:p>
    <w:p w:rsidR="00C83D23" w:rsidRDefault="00C83D23">
      <w:pPr>
        <w:spacing w:after="280" w:line="4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zadania pn.: </w:t>
      </w:r>
    </w:p>
    <w:p w:rsidR="00C83D23" w:rsidRDefault="00C83D23">
      <w:pPr>
        <w:spacing w:after="280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Dostosowanie Zakładu Unieszkodliwiania Odpadów Komunalnych do pełnienia funkcji Regionalnej Instalacji Przetwarzania Odpadów Komunalnych w Długoszynie</w:t>
      </w:r>
      <w:r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b/>
          <w:bCs/>
          <w:lang w:eastAsia="pl-PL"/>
        </w:rPr>
        <w:t>Numer ogłoszenia o zamówieniu: 178945 - 2014; data zamieszczenia: 20.08.2014</w:t>
      </w:r>
    </w:p>
    <w:p w:rsidR="00C83D23" w:rsidRDefault="00C83D23">
      <w:pPr>
        <w:spacing w:after="28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83D23" w:rsidRDefault="00C83D23">
      <w:pPr>
        <w:spacing w:after="28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PYTANIA WYKONAWCÓW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C83D23" w:rsidRDefault="00C83D23">
      <w:pPr>
        <w:pStyle w:val="Akapitzlist"/>
        <w:spacing w:after="28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Biorąc pod uwagę zapisy SIWZ (ze szczególnym uwzględnieniem PFU o treści „2.7.1.1 Bioreaktory stabilizacji tlenowej wraz z wentylatorownią, przykrycie kanałów napowietrzających – ruszty (płyty) betonowe do przykrycia kanałów były to płyty żelbetowe z betonu klasy C35/45 wodoodporność W8. Płyta przeznaczona jest do przykrycia kanału. Do zbrojenia płyty żelbetowej zastosować stal żelbetową klasy AIIIN o charakterystyce </w:t>
      </w:r>
      <w:proofErr w:type="spellStart"/>
      <w:r>
        <w:rPr>
          <w:rFonts w:ascii="Times New Roman" w:hAnsi="Times New Roman" w:cs="Times New Roman"/>
          <w:lang w:eastAsia="pl-PL"/>
        </w:rPr>
        <w:t>fyk</w:t>
      </w:r>
      <w:proofErr w:type="spellEnd"/>
      <w:r>
        <w:rPr>
          <w:rFonts w:ascii="Times New Roman" w:hAnsi="Times New Roman" w:cs="Times New Roman"/>
          <w:lang w:eastAsia="pl-PL"/>
        </w:rPr>
        <w:t xml:space="preserve">=500MP. Płyty winny być zlicowane z posadzką </w:t>
      </w:r>
      <w:r w:rsidR="001D1C6F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i wykonane w systemie umożliwiającym ich demontaż oraz czyszczenie kanałów.</w:t>
      </w:r>
      <w:r w:rsidR="001D1C6F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Prosimy </w:t>
      </w:r>
      <w:r w:rsidR="001D1C6F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o odpowiedź: </w:t>
      </w:r>
    </w:p>
    <w:p w:rsidR="00C83D23" w:rsidRPr="00C348D9" w:rsidRDefault="00C83D23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280"/>
        <w:ind w:left="0" w:firstLine="0"/>
        <w:rPr>
          <w:rFonts w:ascii="Times New Roman" w:hAnsi="Times New Roman" w:cs="Times New Roman"/>
          <w:lang w:eastAsia="pl-PL"/>
        </w:rPr>
      </w:pPr>
      <w:r w:rsidRPr="00C348D9">
        <w:rPr>
          <w:rFonts w:ascii="Times New Roman" w:hAnsi="Times New Roman" w:cs="Times New Roman"/>
          <w:lang w:eastAsia="pl-PL"/>
        </w:rPr>
        <w:t>Czy Zamawiający dopuści zastosowanie innego rozwiązania kanałów napowietrzających niż przykryte betonowymi, przy zachowaniu wszelkich innych wymagań dotyczących obciążeń, poruszania się ładowarki oraz łatwego czyszczenia kanałów</w:t>
      </w:r>
      <w:r>
        <w:rPr>
          <w:rFonts w:ascii="Times New Roman" w:hAnsi="Times New Roman" w:cs="Times New Roman"/>
          <w:lang w:eastAsia="pl-PL"/>
        </w:rPr>
        <w:sym w:font="Symbol" w:char="F03F"/>
      </w:r>
      <w:r w:rsidRPr="00C348D9">
        <w:rPr>
          <w:rFonts w:ascii="Times New Roman" w:hAnsi="Times New Roman" w:cs="Times New Roman"/>
          <w:lang w:eastAsia="pl-PL"/>
        </w:rPr>
        <w:t xml:space="preserve"> Proponowane rozwiązanie przykrycia kanałów przy pomocy rusztów betonowych wskazuje na konkretnego dostawcę technologii i eliminuje możliwość oferowania alternatywnych, równie  lub bardziej skutecznych rozwiązań innych dostawców. Rozwiązanie alternatywne, które chcemy zaoferować jest stosowane z powadzeniem od wielu lat w wielu instalacjach zarówno w Polsce jak i w UE.</w:t>
      </w:r>
      <w:r w:rsidR="00C348D9">
        <w:rPr>
          <w:rFonts w:ascii="Times New Roman" w:hAnsi="Times New Roman" w:cs="Times New Roman"/>
          <w:lang w:eastAsia="pl-PL"/>
        </w:rPr>
        <w:br/>
      </w:r>
      <w:r w:rsidRPr="00C348D9">
        <w:rPr>
          <w:rFonts w:ascii="Times New Roman" w:hAnsi="Times New Roman" w:cs="Times New Roman"/>
          <w:u w:val="single"/>
          <w:lang w:eastAsia="pl-PL"/>
        </w:rPr>
        <w:t xml:space="preserve">Odpowiedź: </w:t>
      </w:r>
      <w:r w:rsidRPr="00C348D9">
        <w:rPr>
          <w:rFonts w:ascii="Times New Roman" w:hAnsi="Times New Roman" w:cs="Times New Roman"/>
          <w:u w:val="single"/>
          <w:lang w:eastAsia="pl-PL"/>
        </w:rPr>
        <w:br/>
      </w:r>
      <w:r w:rsidRPr="00C348D9">
        <w:rPr>
          <w:rFonts w:ascii="Times New Roman" w:hAnsi="Times New Roman" w:cs="Times New Roman"/>
          <w:lang w:eastAsia="pl-PL"/>
        </w:rPr>
        <w:t>Przedstawiony opis obejmuje konstrukcje możliwe do wykonania przez każdego z potencjalnych Wykonawców. Tym samym nie można mówić o faworyzowaniu konkretnego dostawcy technologii Zamawiający wymaga zastosowania rozwiązania opisanego w PFU.</w:t>
      </w:r>
      <w:r w:rsidR="002E2A2F" w:rsidRPr="00C348D9">
        <w:rPr>
          <w:rFonts w:ascii="Times New Roman" w:hAnsi="Times New Roman" w:cs="Times New Roman"/>
          <w:lang w:eastAsia="pl-PL"/>
        </w:rPr>
        <w:br/>
      </w:r>
      <w:r w:rsidRPr="00C348D9">
        <w:rPr>
          <w:rFonts w:ascii="Times New Roman" w:hAnsi="Times New Roman" w:cs="Times New Roman"/>
          <w:lang w:eastAsia="pl-PL"/>
        </w:rPr>
        <w:t xml:space="preserve">   </w:t>
      </w:r>
    </w:p>
    <w:p w:rsidR="001D1C6F" w:rsidRDefault="00C83D23" w:rsidP="002E2A2F">
      <w:pPr>
        <w:pStyle w:val="Akapitzlist"/>
        <w:numPr>
          <w:ilvl w:val="0"/>
          <w:numId w:val="2"/>
        </w:numPr>
        <w:tabs>
          <w:tab w:val="left" w:pos="284"/>
        </w:tabs>
        <w:spacing w:after="280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D1C6F">
        <w:rPr>
          <w:rFonts w:ascii="Times New Roman" w:hAnsi="Times New Roman" w:cs="Times New Roman"/>
          <w:lang w:eastAsia="pl-PL"/>
        </w:rPr>
        <w:t>Prosimy o wyjaśnienia znaczenia zapisu treści:</w:t>
      </w:r>
    </w:p>
    <w:p w:rsidR="00C83D23" w:rsidRDefault="00C83D23" w:rsidP="00C348D9">
      <w:pPr>
        <w:pStyle w:val="Akapitzlist"/>
        <w:spacing w:after="280"/>
        <w:ind w:left="0"/>
        <w:rPr>
          <w:rFonts w:ascii="Times New Roman" w:hAnsi="Times New Roman" w:cs="Times New Roman"/>
          <w:lang w:eastAsia="pl-PL"/>
        </w:rPr>
      </w:pPr>
      <w:r w:rsidRPr="001D1C6F">
        <w:rPr>
          <w:rFonts w:ascii="Times New Roman" w:hAnsi="Times New Roman" w:cs="Times New Roman"/>
          <w:lang w:eastAsia="pl-PL"/>
        </w:rPr>
        <w:t>Kanały mają gwarantować powierzchnię napowietrzania min.3,5m</w:t>
      </w:r>
      <w:r w:rsidRPr="001D1C6F">
        <w:rPr>
          <w:rFonts w:ascii="Times New Roman" w:hAnsi="Times New Roman" w:cs="Times New Roman"/>
          <w:vertAlign w:val="superscript"/>
          <w:lang w:eastAsia="pl-PL"/>
        </w:rPr>
        <w:t>2</w:t>
      </w:r>
      <w:r w:rsidRPr="001D1C6F">
        <w:rPr>
          <w:rFonts w:ascii="Times New Roman" w:hAnsi="Times New Roman" w:cs="Times New Roman"/>
          <w:lang w:eastAsia="pl-PL"/>
        </w:rPr>
        <w:t xml:space="preserve"> dla jednego bioreaktora. Wskazujemy, iż zdaniem wykonawcy (dostawcy technologii) jest takie wybudowanie instalacji, żeby zapewnić parametry stabilizatu wymagane przez SIWZ i przepisy prawa. Zacytowany zapis (jeśli rozumiany jako łączna powierzchnia otworów napowietrzających) ingeruje w technologię i może uniemożliwić otrzymanie prawidłowych parametrów stabilizatu. </w:t>
      </w:r>
      <w:r w:rsidR="00C348D9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u w:val="single"/>
          <w:lang w:eastAsia="pl-PL"/>
        </w:rPr>
        <w:t xml:space="preserve">Odpowiedź: 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Zapis odnoszący się do minimalnej powierzchni napowietrzania gwarantuje, że instalacja będzie </w:t>
      </w:r>
      <w:r>
        <w:rPr>
          <w:rFonts w:ascii="Times New Roman" w:hAnsi="Times New Roman" w:cs="Times New Roman"/>
          <w:lang w:eastAsia="pl-PL"/>
        </w:rPr>
        <w:lastRenderedPageBreak/>
        <w:t xml:space="preserve">mogła w przyszłości być wykorzystywana również do innych zadań (np. osady, </w:t>
      </w:r>
      <w:proofErr w:type="spellStart"/>
      <w:r>
        <w:rPr>
          <w:rFonts w:ascii="Times New Roman" w:hAnsi="Times New Roman" w:cs="Times New Roman"/>
          <w:lang w:eastAsia="pl-PL"/>
        </w:rPr>
        <w:t>biosuszenia</w:t>
      </w:r>
      <w:proofErr w:type="spellEnd"/>
      <w:r>
        <w:rPr>
          <w:rFonts w:ascii="Times New Roman" w:hAnsi="Times New Roman" w:cs="Times New Roman"/>
          <w:lang w:eastAsia="pl-PL"/>
        </w:rPr>
        <w:t xml:space="preserve"> itp.). Zamawiający podtrzymuje zapis PFU.</w:t>
      </w:r>
    </w:p>
    <w:p w:rsidR="00C83D23" w:rsidRPr="00C348D9" w:rsidRDefault="00C83D23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lang w:eastAsia="pl-PL"/>
        </w:rPr>
      </w:pPr>
      <w:r w:rsidRPr="00C348D9">
        <w:rPr>
          <w:rFonts w:ascii="Times New Roman" w:hAnsi="Times New Roman" w:cs="Times New Roman"/>
          <w:lang w:eastAsia="pl-PL"/>
        </w:rPr>
        <w:t xml:space="preserve">Biorąc pod uwagę zasadność powyższych pytań oraz aktualny okres miedzy ogłoszeniem postępowania, a terminem składania ofert, obejmujący w dużej mierze okres urlopowy, szczególnie istotny z punktu widzenia pracy nad przygotowaniem oferty z udziałem partnerów zagranicznych, kierując się wspólnym interesem zainteresowanych stron zadania inwestycyjnego, tj. Zamawiającego i Wykonawcy, by zagwarantować pełną konkurencyjność ofert spełniających wymagania wskazane w dokumentacji przetargowej, zwracamy się z wnioskiem o przedłużenie terminu składania ofert o 12 dni tj. do dnia 22 września 2014 r.  </w:t>
      </w:r>
      <w:r w:rsidR="00C348D9">
        <w:rPr>
          <w:rFonts w:ascii="Times New Roman" w:hAnsi="Times New Roman" w:cs="Times New Roman"/>
          <w:lang w:eastAsia="pl-PL"/>
        </w:rPr>
        <w:br/>
      </w:r>
      <w:r w:rsidRPr="00C348D9">
        <w:rPr>
          <w:rFonts w:ascii="Times New Roman" w:hAnsi="Times New Roman" w:cs="Times New Roman"/>
          <w:u w:val="single"/>
          <w:lang w:eastAsia="pl-PL"/>
        </w:rPr>
        <w:t>Odpowiedź:</w:t>
      </w:r>
      <w:r w:rsidRPr="00C348D9">
        <w:rPr>
          <w:rFonts w:ascii="Times New Roman" w:hAnsi="Times New Roman" w:cs="Times New Roman"/>
          <w:u w:val="single"/>
          <w:lang w:eastAsia="pl-PL"/>
        </w:rPr>
        <w:br/>
      </w:r>
      <w:r w:rsidRPr="00C348D9">
        <w:rPr>
          <w:rFonts w:ascii="Times New Roman" w:hAnsi="Times New Roman" w:cs="Times New Roman"/>
          <w:lang w:eastAsia="pl-PL"/>
        </w:rPr>
        <w:t xml:space="preserve">W związku z modyfikacją treści SIWZ Zamawiający wydłuży termin skradania Ofert. </w:t>
      </w:r>
    </w:p>
    <w:p w:rsidR="00276C8C" w:rsidRDefault="00276C8C">
      <w:pPr>
        <w:spacing w:after="280"/>
        <w:jc w:val="both"/>
        <w:rPr>
          <w:rFonts w:ascii="Times New Roman" w:hAnsi="Times New Roman" w:cs="Times New Roman"/>
          <w:lang w:eastAsia="pl-PL"/>
        </w:rPr>
      </w:pPr>
    </w:p>
    <w:p w:rsidR="00276C8C" w:rsidRDefault="00276C8C" w:rsidP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-----------------------------------------------------------------------------------------------------------------------</w:t>
      </w:r>
    </w:p>
    <w:p w:rsidR="00C83D23" w:rsidRDefault="00C83D23" w:rsidP="002E2A2F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Czy do oferty należy załączyć Program (harmonogram), czy też ma być on dostarczony przed podpisaniem umowy przez Wykonawcę?</w:t>
      </w:r>
    </w:p>
    <w:p w:rsidR="00C83D23" w:rsidRDefault="00C83D23" w:rsidP="002E2A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</w:rPr>
        <w:t>Program wykonawca przedkłada przed podpisaniem umowy (nie jest wymagany jako załącznik do Oferty).</w:t>
      </w:r>
    </w:p>
    <w:p w:rsidR="002E2A2F" w:rsidRDefault="002E2A2F" w:rsidP="002E2A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83D23" w:rsidRDefault="00C83D23" w:rsidP="002E2A2F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 świetle zapisów klauzuli 1.13 warunków szczególnych kontraktu, zgodnie z którymi  ,,Wykonawca uzyska wszelkie zezwolenia, zatwierdzenia,  zgłoszenia, decyzje administracyjne, uzgodnienia i inne dokumenty, wymagane dla zgodnego z Prawem Kraju zaprojektowania, wykonania, odbioru Przedsięwzięcia lub dostarczenia albo usunięcia Materiałów, Dostaw i Urządzeń, Sprzętu Wykonawcy, które nie zostały uzyskane lub przekazane Wykonawcy przez Zamawiającego przed lub w dniu zawarcia Kontraktu”, prosimy o potwierdzenie i wyjaśnienie, czy Zamawiający załączył do dokumentów przetargowych na swojej stronie internetowej wszystkie dokumenty związane z przedmiotem zamówienia, jeśli nie to prosimy o zamieszczenie kompletnej dokumentacji na stronie internetowej Zamawiającego?</w:t>
      </w:r>
    </w:p>
    <w:p w:rsidR="00C83D23" w:rsidRDefault="00C83D23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Zamawiający załączył do dokumentacji przetargowej wszystkie dokumenty, jakie posiada.</w:t>
      </w:r>
    </w:p>
    <w:p w:rsidR="00C83D23" w:rsidRDefault="00C83D23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ramach zmiany treści SIWZ Zamawiający załączy dodatkowo właściwą Decyzję </w:t>
      </w:r>
      <w:r>
        <w:rPr>
          <w:rFonts w:ascii="Times New Roman" w:hAnsi="Times New Roman" w:cs="Times New Roman"/>
          <w:lang w:eastAsia="pl-PL"/>
        </w:rPr>
        <w:br/>
        <w:t>o środowiskowych uwarunkowanych z dnia  7 października 2013 r. znak: GKM.6220.13.2013.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2E2A2F" w:rsidRDefault="002E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C83D23" w:rsidRDefault="00C83D23" w:rsidP="002E2A2F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Czy Zamawiający zapewni wykonawcy wszystkie materiały niezbędne do przeprowadzenia prób i rozruchów instalacji?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Zamawiający dostarczy materiały do rozruchu . 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C348D9" w:rsidRDefault="00C348D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C83D23" w:rsidRDefault="00C83D23" w:rsidP="002E2A2F">
      <w:pPr>
        <w:pStyle w:val="Akapitzlist"/>
        <w:numPr>
          <w:ilvl w:val="0"/>
          <w:numId w:val="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klauzuli 4.4 pkt. 19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>. a) warunków szczególnych kontraktu zapisano, że ustala się wysokości kar umownych, z tytułu: braku zapłaty lub nieterminowej zapłaty wynagrodzenia należnego podwykonawcom lub dalszym podwykonawcom 0,05% zaakceptowanej kwoty umownej za każdy dzień opóźnienia.</w:t>
      </w:r>
    </w:p>
    <w:p w:rsidR="00C83D23" w:rsidRDefault="00C83D23" w:rsidP="002E2A2F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>Prosimy o wyjaśnienie czy Zamawiający zmieni zwrot ,,opóźnienie” na ,,zwłokę” zgodnie z klauzulą 8.7 kontraktu, jeśli tak to prosimy o zamieszczenie zmodyfikowanego dokumentu na stronie internetowej Zamawiającego.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</w:rPr>
        <w:t xml:space="preserve">Zamawiający nie zmieni zapisu </w:t>
      </w:r>
      <w:proofErr w:type="spellStart"/>
      <w:r>
        <w:rPr>
          <w:rFonts w:ascii="Times New Roman" w:hAnsi="Times New Roman" w:cs="Times New Roman"/>
        </w:rPr>
        <w:t>subklauzuli</w:t>
      </w:r>
      <w:proofErr w:type="spellEnd"/>
      <w:r>
        <w:rPr>
          <w:rFonts w:ascii="Times New Roman" w:hAnsi="Times New Roman" w:cs="Times New Roman"/>
        </w:rPr>
        <w:t>.</w:t>
      </w:r>
    </w:p>
    <w:p w:rsidR="00C83D23" w:rsidRDefault="00C83D23">
      <w:pPr>
        <w:pStyle w:val="Akapitzlist"/>
        <w:spacing w:after="280"/>
        <w:ind w:left="0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C83D23" w:rsidRDefault="00C83D23" w:rsidP="002E2A2F">
      <w:pPr>
        <w:pStyle w:val="Akapitzlist"/>
        <w:numPr>
          <w:ilvl w:val="0"/>
          <w:numId w:val="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klauzuli 15.2 warunków szczególnych Kontraktu oraz warunków ogólnych Kontraktu Zamawiający ujął okoliczności, w których Zamawiający w przypadku ich zaistnienia będzie uprawniony do wypowiedzenia Kontraktu. </w:t>
      </w:r>
    </w:p>
    <w:p w:rsidR="00C83D23" w:rsidRDefault="00C83D23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Prosimy o wyjaśnienie, czy Zamawiający zmodyfikuje zapisy klauzuli 15.2 uzupełniając je o obowiązek Zamawiającego do pisemnego wezwania, przed rozwiązaniem kontraktu przez Zamawiającego, do realizacji umowy zgodnie z jej zapisami wraz z wyznaczeniem terminu na usunięcie przesłanek mogących prowadzić do rozwiązania Kontraktu w okolicznościach określonych klauzulą 15.2? </w:t>
      </w:r>
    </w:p>
    <w:p w:rsidR="00C83D23" w:rsidRDefault="00C83D23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Jeśli tak to prosimy o zamieszczenie zmodyfikowanego dokumentu na stronie internetowej zamawiającego.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</w:rPr>
        <w:t xml:space="preserve">Zamawiający nie zmieni zapisu </w:t>
      </w:r>
      <w:proofErr w:type="spellStart"/>
      <w:r>
        <w:rPr>
          <w:rFonts w:ascii="Times New Roman" w:hAnsi="Times New Roman" w:cs="Times New Roman"/>
        </w:rPr>
        <w:t>subklauzuli</w:t>
      </w:r>
      <w:proofErr w:type="spellEnd"/>
      <w:r>
        <w:rPr>
          <w:rFonts w:ascii="Times New Roman" w:hAnsi="Times New Roman" w:cs="Times New Roman"/>
        </w:rPr>
        <w:t>.</w:t>
      </w:r>
    </w:p>
    <w:p w:rsidR="00C83D23" w:rsidRDefault="00C83D23">
      <w:pPr>
        <w:tabs>
          <w:tab w:val="left" w:pos="9160"/>
        </w:tabs>
        <w:spacing w:after="28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83D23" w:rsidRDefault="00C83D23" w:rsidP="002E2A2F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Prosimy o wyjaśnienie, czy Zamawiający zmieni zapisy Formularza Nr 1B - Załącznik do oferty – Dane Kontraktowe – w wierszu ,,Okres Zgłaszania wad” oraz zapisy Rozdziału 5 Warunków szczególnych kontraktu – Karta Gwarancyjna §1 ust. 2 zgodnie z definicją zawartą w kl. 1.1.3.7 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warunków szczególnych kontraktu, zgodnie z którą Okres Zgłaszania Wad jest tożsamy z gwarancją jakości w rozumieniu Prawa Kraju i zgodnie z Załącznikiem do Umowy wynosi trzydzieści sześć miesięcy dla Robót oraz min. 12 miesięcy dla Urządzeń.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Prosimy o zamieszczenie zmodyfikowanego Formularza Nr 1B - Załącznik do oferty – Dane Kontraktowe oraz Karty gwarancyjnej na stronie internetowej Zamawiającego.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</w:rPr>
        <w:t xml:space="preserve">Zamawiający nie zmieni zapisu </w:t>
      </w:r>
      <w:proofErr w:type="spellStart"/>
      <w:r>
        <w:rPr>
          <w:rFonts w:ascii="Times New Roman" w:hAnsi="Times New Roman" w:cs="Times New Roman"/>
        </w:rPr>
        <w:t>subklauzuli</w:t>
      </w:r>
      <w:proofErr w:type="spellEnd"/>
      <w:r>
        <w:rPr>
          <w:rFonts w:ascii="Times New Roman" w:hAnsi="Times New Roman" w:cs="Times New Roman"/>
        </w:rPr>
        <w:t>.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348D9" w:rsidRDefault="00C3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2E2A2F" w:rsidP="002E2A2F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C83D23">
        <w:rPr>
          <w:rFonts w:ascii="Times New Roman" w:hAnsi="Times New Roman" w:cs="Times New Roman"/>
          <w:color w:val="000000"/>
          <w:lang w:eastAsia="pl-PL"/>
        </w:rPr>
        <w:t>Prosimy o wyjaśnienie, czy przez zapisy §5 ust. 2 Rozdziału 5 Karta Gwarancyjna Warunków szczególnych kontraktu przez wadę uniemożliwiającą działanie części przedmiotu Kontraktu należy rozumieć zaistnienie wady uniemożliwiającej funkcjonowanie obiektu?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</w:rPr>
        <w:t>Zgodnie z literalnym brzmieniem zapis odnosi się do wady ograniczającej lub uniemożliwiającej działanie części lub całości przedmiotu Kontraktu.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348D9" w:rsidRDefault="00C348D9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 w:rsidP="002E2A2F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Przedmiot zamówienia stanowi zgodnie z zapisami PFU 6 bioreaktorów w konstrukcji żelbetowej </w:t>
      </w:r>
      <w:r>
        <w:rPr>
          <w:rFonts w:ascii="Times New Roman" w:hAnsi="Times New Roman" w:cs="Times New Roman"/>
          <w:color w:val="000000"/>
          <w:lang w:eastAsia="pl-PL"/>
        </w:rPr>
        <w:br/>
        <w:t xml:space="preserve">o wymiarach w świetle min. 7 m x 27 m x 5 m wydajność instalacji to 28 000 Mg/rok. </w:t>
      </w:r>
    </w:p>
    <w:p w:rsidR="00C83D23" w:rsidRDefault="00C83D23">
      <w:pPr>
        <w:pStyle w:val="Akapitzlis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Natomiast zgodnie z decyzją o środowiskowych uwarunkowaniach w ramach zadania należy wykonać 10 bioreaktorów wydajność instalacji 28 000 Mg/rok. </w:t>
      </w:r>
    </w:p>
    <w:p w:rsidR="00C83D23" w:rsidRDefault="00C83D23">
      <w:pPr>
        <w:pStyle w:val="Akapitzlis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Prosimy o wyjaśnienie rozbieżności między PFU a decyzją o środowiskowych uwarunkowaniach, jaką ilość bioreaktorów należy ująć w ofercie, czy Zamawiający narzuca ich wymiary czy kryterium jest wydajność instalacji? </w:t>
      </w:r>
    </w:p>
    <w:p w:rsidR="00C83D23" w:rsidRDefault="00C83D23">
      <w:pPr>
        <w:pStyle w:val="Akapitzlis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 xml:space="preserve">W przypadku braku zmiany zapisów powyższa sprzeczność będzie lub może okazać się przeszkodą </w:t>
      </w:r>
      <w:r>
        <w:rPr>
          <w:rFonts w:ascii="Times New Roman" w:hAnsi="Times New Roman" w:cs="Times New Roman"/>
          <w:color w:val="000000"/>
          <w:lang w:eastAsia="pl-PL"/>
        </w:rPr>
        <w:br/>
        <w:t>w uzyskaniu pozwolenia zintegrowanego lub innych wymaganych dokumentów, czy Zamawiający poniesie konsekwencje wynikające z powyższej rozbieżności i niemożności otrzymania pozwolenia zintegrowanego?</w:t>
      </w:r>
    </w:p>
    <w:p w:rsidR="00C83D23" w:rsidRDefault="00C83D23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 ramach zmiany treści SIWZ  Zamawiający załączy właściwą Decyzję o środowiskowych uwarunkowanych z dnia 7 października 2013 r. znak: GKM.6220.13.2013.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>
      <w:pPr>
        <w:pStyle w:val="Akapitzlis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 w:rsidP="002E2A2F">
      <w:pPr>
        <w:numPr>
          <w:ilvl w:val="0"/>
          <w:numId w:val="2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Zgodnie z Formularzem Nr 1B – Załącznik do oferty – Dane kontraktowe Wykonawca ma do 45 dni od podpisania umowy na przedłożenie do weryfikacji projektu budowlanego i wykonawczego oraz do 60 dni od daty podpisania umowy na złożenie kompletnego projektu z wnioskiem o pozwolenie na budowę. Prosimy o wyjaśnienie, czy Zamawiający zmieni </w:t>
      </w:r>
    </w:p>
    <w:p w:rsidR="00C83D23" w:rsidRDefault="00C83D23" w:rsidP="002E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powyższe zapisy Formularza Nr 1B – Załącznik do oferty – Dane kontraktowe ponieważ termin 45 dni jest terminem krótkim zwłaszcza przy projektach wykonawczych, które stanowią uszczegółowienie projektów budowlanych  - prosimy o wydłużenie terminu 45 dni oraz usunięcie zapisu dotyczącego projektu wykonawczego. </w:t>
      </w:r>
    </w:p>
    <w:p w:rsidR="00C83D23" w:rsidRDefault="00C83D23" w:rsidP="002E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przypadku terminu 60 dni prosimy o jego zmianę na np. ,,15 dni od daty weryfikacji przez Zamawiającego” ponieważ Wykonawca nie ma wpływu na termin w jakim nastąpi weryfikacja projektu. </w:t>
      </w:r>
    </w:p>
    <w:p w:rsidR="00C83D23" w:rsidRDefault="00C83D23" w:rsidP="002E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Prosimy o zamieszczenie na stronie internetowej Zamawiającego zmienionego Formularza Nr 1B – Załącznik do oferty – Dane kontraktowe oraz warunków kontraktu.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Zamawiający podtrzymuje zapisy dotyczące terminów wykonania zawarte w Formularzu 1B – stanowiącym załącznik do oferty – Dane kontraktowe. </w:t>
      </w:r>
      <w:r>
        <w:rPr>
          <w:rFonts w:ascii="Times New Roman" w:hAnsi="Times New Roman" w:cs="Times New Roman"/>
        </w:rPr>
        <w:t xml:space="preserve">Zamawiający nie zmieni zapisu </w:t>
      </w:r>
      <w:proofErr w:type="spellStart"/>
      <w:r>
        <w:rPr>
          <w:rFonts w:ascii="Times New Roman" w:hAnsi="Times New Roman" w:cs="Times New Roman"/>
        </w:rPr>
        <w:t>subklauzuli</w:t>
      </w:r>
      <w:proofErr w:type="spellEnd"/>
      <w:r>
        <w:rPr>
          <w:rFonts w:ascii="Times New Roman" w:hAnsi="Times New Roman" w:cs="Times New Roman"/>
        </w:rPr>
        <w:t>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C83D23" w:rsidRDefault="00C83D23" w:rsidP="002E2A2F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tomie I SIWZ rozdział III pkt. 1 lit. a napisano, iż roboty przygotowawcze i ziemne obejmują makroniwelację natomiast w tomie III SIWZ PFU Część A pkt. 1.1 lit a wskazano w tym zakresie makroniwelację i wycinkę drzew. Czy przedmiot zamówienia obejmuje także wycinkę drzew?  </w:t>
      </w:r>
    </w:p>
    <w:p w:rsidR="00C83D23" w:rsidRDefault="00C83D23" w:rsidP="002E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Jeżeli tak, czy Zamawiający poniesie koszty administracyjne związane z usunięciem drzew?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stanie faktycznym drzewostan nie występuje.  Wszystkie koszty, w tym administracyjne ponosi Wykonawca. 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:rsidR="00C348D9" w:rsidRDefault="00C348D9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 w:rsidP="002E2A2F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Prosimy o udzielenie informacji jaką wolną ilością mocy stacji transformatorowej dysponuje ZUOK?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Zgodnie z zawartą umową pomiędzy CZG-12 a energetyką moc przyłączeniowa wynosi 200kW, a moc umowna 120 </w:t>
      </w:r>
      <w:proofErr w:type="spellStart"/>
      <w:r>
        <w:rPr>
          <w:rFonts w:ascii="Times New Roman" w:hAnsi="Times New Roman" w:cs="Times New Roman"/>
          <w:lang w:eastAsia="pl-PL"/>
        </w:rPr>
        <w:t>kW.</w:t>
      </w:r>
      <w:proofErr w:type="spellEnd"/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ZUOK dysponuje wolną mocą 80 </w:t>
      </w:r>
      <w:proofErr w:type="spellStart"/>
      <w:r>
        <w:rPr>
          <w:rFonts w:ascii="Times New Roman" w:hAnsi="Times New Roman" w:cs="Times New Roman"/>
          <w:lang w:eastAsia="pl-PL"/>
        </w:rPr>
        <w:t>kW.</w:t>
      </w:r>
      <w:bookmarkStart w:id="0" w:name="_GoBack"/>
      <w:bookmarkEnd w:id="0"/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348D9" w:rsidRDefault="00C348D9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 w:rsidP="002E2A2F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tomie III SIWZ PFU w pkt. 2.7.1  określono, iż " pod każdym bioreaktorem należy wykonać min. 5 kanałów ze spadkiem gwarantującym odprowadzanie odcieku. Kanały mają gwarantować </w:t>
      </w:r>
      <w:r>
        <w:rPr>
          <w:rFonts w:ascii="Times New Roman" w:hAnsi="Times New Roman" w:cs="Times New Roman"/>
          <w:color w:val="000000"/>
          <w:lang w:eastAsia="pl-PL"/>
        </w:rPr>
        <w:lastRenderedPageBreak/>
        <w:t xml:space="preserve">powierzchnię napowietrzania min. 3,5 m2 dla jednego bioreaktora. Długość jednego kanału to min. 24 m". Czy Zamawiający dopuszcza zastosowanie technologii odprowadzenia odcieków </w:t>
      </w:r>
      <w:r w:rsidR="00930265">
        <w:rPr>
          <w:rFonts w:ascii="Times New Roman" w:hAnsi="Times New Roman" w:cs="Times New Roman"/>
          <w:color w:val="000000"/>
          <w:lang w:eastAsia="pl-PL"/>
        </w:rPr>
        <w:br/>
      </w:r>
      <w:r>
        <w:rPr>
          <w:rFonts w:ascii="Times New Roman" w:hAnsi="Times New Roman" w:cs="Times New Roman"/>
          <w:color w:val="000000"/>
          <w:lang w:eastAsia="pl-PL"/>
        </w:rPr>
        <w:t>i napowietrzania opartego na mniejszej ilości kanałów lecz gwarantującej spełnienie założonych ilości dostarczanego powietrza?</w:t>
      </w:r>
    </w:p>
    <w:p w:rsidR="00C83D23" w:rsidRDefault="00C83D23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Zamawiający dopuszcza inne rozwiązanie pod warunkiem zachowania powierzchni czynnej 3,5 m</w:t>
      </w:r>
      <w:r>
        <w:rPr>
          <w:rFonts w:ascii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br/>
        <w:t>i zachowaniu pozostałych parametrów napowietrzania.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</w:p>
    <w:p w:rsidR="00C348D9" w:rsidRDefault="00C348D9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</w:p>
    <w:p w:rsidR="00C83D23" w:rsidRDefault="00C83D23" w:rsidP="005D5EF1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tomie III SIWZ PFU w pkt. 2.7.1  określono, iż Zamawiający wymaga, aby "ruszty (płyty) betonowe do przykrycia kanałów były to płyty żelbetowe betonu klasy C 35/45, wodoodporność W8. Płyta przeznaczona jest do przykrycia kanału. 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Wymaga się, aby w płycie wykonane były szczeliny o wymiarach gwarantujących powierzchnię napowietrzania opisaną powyżej. Do zbrojenia płyty żelbetowej zastosować stal żebrowaną klasy A-IIIN o charakterystyce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fyk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=500MPa. Płyty winny być zlicowane z posadzką i wykonane w systemie umożliwiającym ich demontaż oraz czyszczenie 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kanałów;". 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Czy Zamawiający dopuszcza zastosowanie alternatywnego sposobu montażu i wykonania kanałów?</w:t>
      </w:r>
    </w:p>
    <w:p w:rsidR="00C83D23" w:rsidRDefault="00C83D23">
      <w:pPr>
        <w:spacing w:after="0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Zamawiający dopuszcza alternatywne rozwiązanie pod warunkiem zachowania materiału konstrukcyjnego – betonu  i powierzchni czynnej z kanałami napowietrzającymi</w:t>
      </w:r>
      <w:r>
        <w:rPr>
          <w:rFonts w:ascii="Times New Roman" w:hAnsi="Times New Roman" w:cs="Times New Roman"/>
          <w:color w:val="FF0000"/>
          <w:lang w:eastAsia="pl-PL"/>
        </w:rPr>
        <w:t>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 w:rsidP="005D5EF1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W załączniku PFU Promocja projektu zapisano "Wykonawca wykona tablice informacyjne i pamiątkowe zgodnie z dokumentem „Zasady promocji projektów dla beneficjentów POIiŚ 2007-2013”Tablica informacyjna - CZG12 w Długoszynie - 1szt..Tablice pamiątkowe - CZG12 w Długoszynie - 3 szt., Bukowiec -1 szt." 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Czy przedmiot zamówienia obejmuje dostawę tablicy pamiątkowej do miejscowości Bukowiec?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Tak.</w:t>
      </w:r>
    </w:p>
    <w:p w:rsidR="00C83D23" w:rsidRDefault="005D5EF1">
      <w:pPr>
        <w:spacing w:after="28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276C8C" w:rsidRDefault="00276C8C" w:rsidP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-----------------------------------------------------------------------------------------------------------------------</w:t>
      </w:r>
    </w:p>
    <w:p w:rsidR="00C83D23" w:rsidRDefault="005D5EF1" w:rsidP="005D5EF1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C83D23">
        <w:rPr>
          <w:rFonts w:ascii="Times New Roman" w:hAnsi="Times New Roman" w:cs="Times New Roman"/>
          <w:color w:val="000000"/>
          <w:lang w:eastAsia="pl-PL"/>
        </w:rPr>
        <w:t xml:space="preserve">Zgodnie z zapisami  warunków szczególnych kontraktu w klauzuli 18.2 jest mowa o tym, że ubezpieczenie ryzyk budowy powinno dodatkowo obejmować ubezpieczenie OC. </w:t>
      </w:r>
      <w:r w:rsidR="00C83D23">
        <w:rPr>
          <w:rFonts w:ascii="Times New Roman" w:hAnsi="Times New Roman" w:cs="Times New Roman"/>
          <w:color w:val="000000"/>
          <w:lang w:eastAsia="pl-PL"/>
        </w:rPr>
        <w:br/>
        <w:t>W praktyce ubezpieczeniowej jest to ubezpieczenie w dwóch sekcjach: sekcja I: ryzyka budowy oraz  sekcja II: ubezpieczenie OC.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Wprowadzona przez Zamawiającego zmiana w warunkach kontraktu powoduje, że ubezpieczenie OC wymagane jest zarówno w klauzuli 18.2 Warunków szczególnych kontraktu (która dedykowana jest ubezpieczeniu ryzyk budowy) jak i w klauzuli 18.3, czyli zgodnie z warunkami szczególnymi wymagane są dwie umowy tego samego ubezpieczenia OC.</w:t>
      </w:r>
    </w:p>
    <w:p w:rsidR="00C83D23" w:rsidRDefault="00C8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Prosimy zatem o wyjaśnienie:</w:t>
      </w:r>
    </w:p>
    <w:p w:rsidR="00C83D23" w:rsidRDefault="00C83D23" w:rsidP="005D5EF1">
      <w:pPr>
        <w:pStyle w:val="Akapitzlist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Czy Wykonawca winien zawrzeć dwie umowy ubezpieczenia OC w myśl klauzul 18.2 i 18.3 warunków szczególnych kontraktu?</w:t>
      </w:r>
    </w:p>
    <w:p w:rsidR="00C83D23" w:rsidRDefault="00C83D23" w:rsidP="005D5EF1">
      <w:pPr>
        <w:pStyle w:val="Akapitzlist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>Jeśli mają to być dwie umowy ubezpieczenia OC, to jaka ma być wysokość sumy gwarancyjnej w polisie OC  - klauzula 18.2?</w:t>
      </w:r>
    </w:p>
    <w:p w:rsidR="00C83D23" w:rsidRDefault="00C83D2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proofErr w:type="spellStart"/>
      <w:r>
        <w:rPr>
          <w:rFonts w:ascii="Times New Roman" w:hAnsi="Times New Roman" w:cs="Times New Roman"/>
        </w:rPr>
        <w:t>Subklauzule</w:t>
      </w:r>
      <w:proofErr w:type="spellEnd"/>
      <w:r>
        <w:rPr>
          <w:rFonts w:ascii="Times New Roman" w:hAnsi="Times New Roman" w:cs="Times New Roman"/>
        </w:rPr>
        <w:t>, Klauzuli 18 [Ubezpieczenie] należy czytać łącznie. Wykonawca zawierając poszczególne ubezpieczenia winien wypełnić zobowiązania wynikające z Kontraktu.</w:t>
      </w:r>
      <w:r>
        <w:rPr>
          <w:rFonts w:ascii="Times New Roman" w:hAnsi="Times New Roman" w:cs="Times New Roman"/>
        </w:rPr>
        <w:br/>
        <w:t xml:space="preserve">Wartość sumy gwarancyjnej ubezpieczenia o którym mowa w </w:t>
      </w:r>
      <w:proofErr w:type="spellStart"/>
      <w:r>
        <w:rPr>
          <w:rFonts w:ascii="Times New Roman" w:hAnsi="Times New Roman" w:cs="Times New Roman"/>
        </w:rPr>
        <w:t>subklauzuli</w:t>
      </w:r>
      <w:proofErr w:type="spellEnd"/>
      <w:r>
        <w:rPr>
          <w:rFonts w:ascii="Times New Roman" w:hAnsi="Times New Roman" w:cs="Times New Roman"/>
        </w:rPr>
        <w:t xml:space="preserve"> 18.2. została podana </w:t>
      </w:r>
      <w:r>
        <w:rPr>
          <w:rFonts w:ascii="Times New Roman" w:hAnsi="Times New Roman" w:cs="Times New Roman"/>
        </w:rPr>
        <w:br/>
        <w:t xml:space="preserve">w Załączniku do oferty oraz treści </w:t>
      </w:r>
      <w:proofErr w:type="spellStart"/>
      <w:r>
        <w:rPr>
          <w:rFonts w:ascii="Times New Roman" w:hAnsi="Times New Roman" w:cs="Times New Roman"/>
        </w:rPr>
        <w:t>subklauzuli</w:t>
      </w:r>
      <w:proofErr w:type="spellEnd"/>
      <w:r>
        <w:rPr>
          <w:rFonts w:ascii="Times New Roman" w:hAnsi="Times New Roman" w:cs="Times New Roman"/>
        </w:rPr>
        <w:t xml:space="preserve"> 18.2. i wynosi ona 115% wartości Kontraktu.</w:t>
      </w:r>
    </w:p>
    <w:p w:rsidR="00C83D23" w:rsidRDefault="00C83D23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348D9" w:rsidRDefault="00C348D9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C83D23" w:rsidRDefault="00C83D23" w:rsidP="005D5EF1">
      <w:pPr>
        <w:numPr>
          <w:ilvl w:val="0"/>
          <w:numId w:val="2"/>
        </w:numPr>
        <w:tabs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Czy w świetle zapisów warunków szczególnych kontraktu klauzula 18.4, wystarczającym będzie jeśli Wykonawca przedstawi ubezpieczenie odpowiedzialności cywilnej pracodawcy, czy też wykonawca winien zawrzeć ubezpieczenie NNW:</w:t>
      </w:r>
    </w:p>
    <w:p w:rsidR="00C83D23" w:rsidRDefault="00C83D23" w:rsidP="005D5EF1">
      <w:pPr>
        <w:pStyle w:val="Akapitzlist"/>
        <w:numPr>
          <w:ilvl w:val="0"/>
          <w:numId w:val="13"/>
        </w:numPr>
        <w:tabs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Jeśli wykonawca winien zawrzeć ubezpieczenie OC pracodawcy, to czy można przedłożyć aktualną polisę wykonawcy, czy trzeba osobno zawrzeć takie ubezpieczenie dla kontraktu i jaki ma być limit dla tej odpowiedzialności</w:t>
      </w:r>
    </w:p>
    <w:p w:rsidR="00C83D23" w:rsidRDefault="00C83D23" w:rsidP="005D5EF1">
      <w:pPr>
        <w:pStyle w:val="Akapitzlist"/>
        <w:numPr>
          <w:ilvl w:val="0"/>
          <w:numId w:val="13"/>
        </w:numPr>
        <w:tabs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Jeśli wykonawca winien zawrzeć ubezpieczenie NNW – to jaki ma być limit odpowiedzialności na osobę i ile osób ma to ubezpieczenie obejmować?</w:t>
      </w:r>
    </w:p>
    <w:p w:rsidR="00C83D23" w:rsidRDefault="00C83D2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</w:rPr>
        <w:t>Przedmiotowe ubezpieczenie może być zawarte w postaci polisy globalnej Wykonawcy, pod warunkiem, iż wypełnia ona zobowiązania wynikające z Kontraktu.</w:t>
      </w:r>
    </w:p>
    <w:p w:rsidR="00C83D23" w:rsidRDefault="00C83D2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odpowiedzialności winien wynosić 400 000 PLN od wypadku (lub równowartość w innej walucie po średnim kursie NBP w dniu zawarcia umowy ubezpieczenia). Liczbę personelu określa wykonawca.</w:t>
      </w:r>
    </w:p>
    <w:p w:rsidR="00C83D23" w:rsidRDefault="00C83D23">
      <w:pPr>
        <w:tabs>
          <w:tab w:val="left" w:pos="2558"/>
        </w:tabs>
        <w:spacing w:after="0"/>
        <w:rPr>
          <w:rFonts w:ascii="Arial" w:hAnsi="Arial" w:cs="Arial"/>
          <w:b/>
          <w:bCs/>
        </w:rPr>
      </w:pPr>
    </w:p>
    <w:p w:rsidR="00276C8C" w:rsidRDefault="00276C8C" w:rsidP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-----------------------------------------------------------------------------------------------------------------------</w:t>
      </w:r>
    </w:p>
    <w:p w:rsidR="00C83D23" w:rsidRDefault="00C348D9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bookmarkStart w:id="1" w:name="_Toc353859560"/>
      <w:bookmarkStart w:id="2" w:name="_Toc353861160"/>
      <w:bookmarkEnd w:id="1"/>
      <w:bookmarkEnd w:id="2"/>
      <w:r>
        <w:rPr>
          <w:rFonts w:ascii="Times New Roman" w:hAnsi="Times New Roman" w:cs="Times New Roman"/>
        </w:rPr>
        <w:t xml:space="preserve"> </w:t>
      </w:r>
      <w:r w:rsidR="00C83D23">
        <w:rPr>
          <w:rFonts w:ascii="Times New Roman" w:hAnsi="Times New Roman" w:cs="Times New Roman"/>
        </w:rPr>
        <w:t>Postanowienie o sprostowaniu omyłki stanowiące załącznik nr 4b Ogłoszenia o zamówieniu na roboty budowlane odnosi się do Decyzji o środowiskowych uwarunkowaniach z dnia 7 października 2013 (znak GKM.6220.13.2013), zaś załącznik nr 4a ww. Ogłoszenia zawiera decyzję z 7 czerwca 2013 (znak GKM.6220.5.2013). Prosimy o informację, czy dołączono właściwą decyzję.</w:t>
      </w:r>
    </w:p>
    <w:p w:rsidR="00C83D23" w:rsidRDefault="00C83D23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 ramach zmiany treści SIWZ Zamawiający załączy właściwą Decyzję o środowiskowych uwarunkowanych z dnia 7 października 2013 r. znak: GKM.6220.13.2013.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Decyzji o środowiskowych uwarunkowaniach (znak GKM.6220.5.2013) z dnia 7 czerwca 2013 stanowiącej załącznik nr 4a Ogłoszenia o zamówieniu na roboty budowlane powierzchnia terenu inwestycji wynosi około 2,0 ha, zaś w pkt. 1.1.2 (str. 15) PFU mowa jest o około 1,2 ha, podobnie rzecz ma się do powierzchni bioreaktorów, w Decyzji o środowiskowych uwarunkowaniach powierzchnia budynku bioreaktorów wynosi około 1500 m2, zaś w tabeli 4 (str. 22) PFU podano min. 1192 m</w:t>
      </w:r>
      <w:r w:rsidRPr="00C348D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C83D23" w:rsidRDefault="00C83D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wyjaśnienia oraz informację, czy Zamawiający będzie wymagał od Wykonawcy ewentualnej zmiany decyzji środowiskowej / uzyskania nowej decyzji w przypadku, gdy poprawne wartości to te podane w PFU.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PFU podano wymagane wartości dotyczące powierzchni planowanych obiektów. W </w:t>
      </w:r>
      <w:r>
        <w:rPr>
          <w:rFonts w:ascii="Times New Roman" w:hAnsi="Times New Roman" w:cs="Times New Roman"/>
          <w:lang w:eastAsia="pl-PL"/>
        </w:rPr>
        <w:lastRenderedPageBreak/>
        <w:t>przypadku  konieczności Wykonawca we własnym zakresie wystąpi o zmianę decyzji o środowiskowych uwarunkowanych.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348D9" w:rsidRDefault="00C348D9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348D9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D23">
        <w:rPr>
          <w:rFonts w:ascii="Times New Roman" w:hAnsi="Times New Roman" w:cs="Times New Roman"/>
        </w:rPr>
        <w:t>W punkcie 1.1 PFU (str. 10) podano, iż w ramach robót przygotowawczych należy wykonać wycinkę drzew. Po czyjej stronie (Zamawiającego czy Wykonawcy) leży obowiązek uzyskania odpowiedniej decyzji administracyjnej oraz kto (Zamawiający czy Wykonawca) ponosi koszty opłat za ich wycinkę?</w:t>
      </w:r>
    </w:p>
    <w:p w:rsidR="00C83D23" w:rsidRDefault="00C83D23">
      <w:pPr>
        <w:pStyle w:val="Akapitzlist"/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Patrz odpowiedź powyżej.</w:t>
      </w:r>
    </w:p>
    <w:p w:rsidR="00C83D23" w:rsidRDefault="00C83D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348D9" w:rsidRDefault="00C348D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83D23" w:rsidRDefault="00C348D9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D23">
        <w:rPr>
          <w:rFonts w:ascii="Times New Roman" w:hAnsi="Times New Roman" w:cs="Times New Roman"/>
        </w:rPr>
        <w:t>Prosimy o wskazanie miejsca włączenia się do istniejącej sieci wodociągowej oraz do doprowadzonej na teren inwestycji zewnętrznej sieci elektroenergetycznej.</w:t>
      </w:r>
    </w:p>
    <w:p w:rsidR="00C83D23" w:rsidRDefault="00C83D23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Wykonawca w ramach Kontraktu musi wystąpić o warunki techniczne przyłączenia do sieci wodociągowej oraz energetycznej. 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C83D23" w:rsidRDefault="00C83D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83D23" w:rsidRDefault="00C348D9" w:rsidP="00C348D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D23">
        <w:rPr>
          <w:rFonts w:ascii="Times New Roman" w:hAnsi="Times New Roman" w:cs="Times New Roman"/>
        </w:rPr>
        <w:t xml:space="preserve">Czy Zamawiający dopuszcza możliwość korzystania przez Wykonawcę na potrzeby budowy </w:t>
      </w:r>
      <w:r w:rsidR="00930265">
        <w:rPr>
          <w:rFonts w:ascii="Times New Roman" w:hAnsi="Times New Roman" w:cs="Times New Roman"/>
        </w:rPr>
        <w:br/>
      </w:r>
      <w:r w:rsidR="00C83D23">
        <w:rPr>
          <w:rFonts w:ascii="Times New Roman" w:hAnsi="Times New Roman" w:cs="Times New Roman"/>
        </w:rPr>
        <w:t>z drogi Zamawiającego w trakcie trwania budowy?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Zamawiający dopuszcza możliwość korzystania przez Wykonawcę z drogi wewnątrz zakładu pod warunkiem nie zakłócania normalnej pracy zakładu.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przewiduje pobieranie opłat za utylizację urobku z wykopów?</w:t>
      </w:r>
    </w:p>
    <w:p w:rsidR="00C83D23" w:rsidRPr="00C348D9" w:rsidRDefault="00C83D23" w:rsidP="00C348D9">
      <w:pPr>
        <w:pStyle w:val="Tekstpodstawowy"/>
        <w:rPr>
          <w:u w:val="none"/>
        </w:rPr>
      </w:pPr>
      <w:r>
        <w:t>Odpowiedź:</w:t>
      </w:r>
      <w:r>
        <w:br/>
      </w:r>
      <w:r w:rsidRPr="00C348D9">
        <w:rPr>
          <w:u w:val="none"/>
        </w:rPr>
        <w:t>Nie przewiduje.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dopuszcza możliwość korzystania z mediów Zamawiającego (w tym z energii </w:t>
      </w:r>
    </w:p>
    <w:p w:rsidR="00C83D23" w:rsidRDefault="00C83D2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elektrycznej, wody) przez Wykonawcę na cele budowlane w trakcie trwania budowy?</w:t>
      </w:r>
    </w:p>
    <w:p w:rsidR="00C83D23" w:rsidRDefault="00C83D23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Zamawiający dopuszcza możliwość korzystania z mediów na terenie zakładu, w tym z energii elektrycznej i wody odpłatnie poprzez zamontowanie podliczników. 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348D9" w:rsidP="00C348D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D23">
        <w:rPr>
          <w:rFonts w:ascii="Times New Roman" w:hAnsi="Times New Roman" w:cs="Times New Roman"/>
        </w:rPr>
        <w:t>Czy Zamawiający udostępni nieodpłatnie ładowarkę na czas prowadzenia rozruchów?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Zamawiający udostępni ładowarkę na czas rozruchu. Koszty eksploatacji ładowarki poniesie Wykonawca. 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348D9" w:rsidRDefault="00C348D9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wyrazi zgodę na usunięcie zapisu: „Koszty materiałów eksploatacyjnych, mediów (energii elektryczne, cieplnej, wody), paliwa od momentu rozpoczęcia rozruchu na odpadach </w:t>
      </w:r>
      <w:r>
        <w:rPr>
          <w:rFonts w:ascii="Times New Roman" w:hAnsi="Times New Roman" w:cs="Times New Roman"/>
        </w:rPr>
        <w:lastRenderedPageBreak/>
        <w:t>pokrywać będzie Wykonawca”. Realizacja powyższego zapisu skutkować będzie znacznym podwyższeniem kosztu realizacji oraz będzie trudna w realizacji w praktyce.</w:t>
      </w:r>
    </w:p>
    <w:p w:rsidR="00C83D23" w:rsidRDefault="00C83D23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Zamawiający podtrzymuje zapis.</w:t>
      </w:r>
    </w:p>
    <w:p w:rsidR="00C83D23" w:rsidRDefault="00C83D2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udostępnienie Formularza Oferty oraz wszystkich pozostałych Formularzy w wersji edytowalnej.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Wersja edytowalna zostanie udostępniona przez Zamawiającego. 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Wykonawca ma przedstawić wykaz wszystkich robót budowlanych wykonanych w okresie ostatnich pięciu lat, które zostały wykonane w sposób należyty, zgodnie z zapisami SIWZ Rozdział VI pkt 2 C) a), czy jedynie wykaz prac potwierdzających posiadanie wiedzy i doświadczenia zgodnie z rozdziałem V, pkt.2  A. a)?</w:t>
      </w:r>
    </w:p>
    <w:p w:rsidR="00C83D23" w:rsidRDefault="00C83D23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Wykonawca ma przedstawić wykaz robót budowlanych wykonanych w okresie ostatnich pięciu lat, potwierdzających iż spełnia on warunki udziału w postępowaniu. 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wyjaśnienie rozbieżności w zapisach dotyczących zakresu robót pomiędzy SIWZ a PFU, tzn. które zapisy są obowiązujące:</w:t>
      </w:r>
    </w:p>
    <w:p w:rsidR="00C83D23" w:rsidRDefault="00C83D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SIWZ str. 4 Rozdział III, pkt. 1</w:t>
      </w:r>
    </w:p>
    <w:p w:rsidR="00C83D23" w:rsidRDefault="00C83D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robót przygotowawczych i ziemnych: makroniwelacji,</w:t>
      </w:r>
    </w:p>
    <w:p w:rsidR="00C83D23" w:rsidRDefault="00C83D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c) - sieci teletechnicznej (poprowadzenie światłowodu umożliwiającego sterowanie instalacją również z pomieszczenia sterowni w istniejącej hali sortowni)</w:t>
      </w:r>
    </w:p>
    <w:p w:rsidR="00C83D23" w:rsidRDefault="00C83D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czy PFU str. 10 A. 1. 1.1.</w:t>
      </w:r>
    </w:p>
    <w:p w:rsidR="00C83D23" w:rsidRDefault="00C83D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robót przygotowawczych i ziemnych: makroniwelacji, wycinka drzew, </w:t>
      </w:r>
    </w:p>
    <w:p w:rsidR="00C83D23" w:rsidRDefault="00C83D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c) − system sterownia umożliwiający sterowanie instalacją również z pomieszczenia sterowni zlokalizowanej w istniejącej hali sortowni poprzez poprowadzenie światłowodu LUB w systemie radiowym;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Zgodnie z wcześniejszą odpowiedzią drzewostan w stanie faktycznym nie występuje, a zapisy przytoczonych podpunktów należy czytać jako równoważne przy czym PFU uszczegóławia wymagania Zamawiającego co do zakresu zamówienia. 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Właściwy zakres prac przedstawiony został w PFU. W związku z tym Zamawiający modyfikuje treść SIWZ. </w:t>
      </w:r>
      <w:r w:rsidR="00C348D9">
        <w:rPr>
          <w:rFonts w:ascii="Times New Roman" w:hAnsi="Times New Roman" w:cs="Times New Roman"/>
          <w:color w:val="1F497D"/>
          <w:lang w:eastAsia="pl-PL"/>
        </w:rPr>
        <w:t xml:space="preserve"> 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76C8C" w:rsidRDefault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83D23" w:rsidRDefault="00C83D23" w:rsidP="00C348D9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ramach Kontraktu należy wykonać pomieszczenie sterowni – obiekt kontenerowy? W PFU nie występuje, a w SIWZ jest zapisany.</w:t>
      </w:r>
    </w:p>
    <w:p w:rsidR="00C83D23" w:rsidRDefault="00C83D23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lastRenderedPageBreak/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W ramach </w:t>
      </w:r>
      <w:r w:rsidR="00C348D9">
        <w:rPr>
          <w:rFonts w:ascii="Times New Roman" w:hAnsi="Times New Roman" w:cs="Times New Roman"/>
          <w:lang w:eastAsia="pl-PL"/>
        </w:rPr>
        <w:t>K</w:t>
      </w:r>
      <w:r>
        <w:rPr>
          <w:rFonts w:ascii="Times New Roman" w:hAnsi="Times New Roman" w:cs="Times New Roman"/>
          <w:lang w:eastAsia="pl-PL"/>
        </w:rPr>
        <w:t xml:space="preserve">ontraktu nie wymaga się wykonania osobnego obiektu – pomieszczenia sterowni. System sterownia umieszczony ma być na szafie sterowniczej w postaci panelu dotykowego i zlokalizowany w </w:t>
      </w:r>
      <w:proofErr w:type="spellStart"/>
      <w:r>
        <w:rPr>
          <w:rFonts w:ascii="Times New Roman" w:hAnsi="Times New Roman" w:cs="Times New Roman"/>
          <w:lang w:eastAsia="pl-PL"/>
        </w:rPr>
        <w:t>wentylatorowni</w:t>
      </w:r>
      <w:proofErr w:type="spellEnd"/>
      <w:r>
        <w:rPr>
          <w:rFonts w:ascii="Times New Roman" w:hAnsi="Times New Roman" w:cs="Times New Roman"/>
          <w:lang w:eastAsia="pl-PL"/>
        </w:rPr>
        <w:t>.</w:t>
      </w:r>
    </w:p>
    <w:p w:rsidR="00C83D23" w:rsidRDefault="00C83D23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76C8C" w:rsidRDefault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83D23" w:rsidRDefault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-----------------------------------------------------------------------------------------------------------------------</w:t>
      </w:r>
    </w:p>
    <w:p w:rsidR="00C83D23" w:rsidRDefault="00276C8C" w:rsidP="00276C8C">
      <w:pPr>
        <w:spacing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C83D23">
        <w:rPr>
          <w:rFonts w:ascii="Times New Roman" w:hAnsi="Times New Roman" w:cs="Times New Roman"/>
        </w:rPr>
        <w:t xml:space="preserve">W Punkcie </w:t>
      </w:r>
      <w:r w:rsidR="00C83D23">
        <w:rPr>
          <w:rFonts w:ascii="Times New Roman" w:hAnsi="Times New Roman" w:cs="Times New Roman"/>
          <w:b/>
          <w:bCs/>
        </w:rPr>
        <w:t xml:space="preserve">2.7.1.1. Bioreaktory stabilizacji tlenowej wraz z wentylatorownią </w:t>
      </w:r>
      <w:r w:rsidR="00C83D23">
        <w:rPr>
          <w:rFonts w:ascii="Times New Roman" w:hAnsi="Times New Roman" w:cs="Times New Roman"/>
        </w:rPr>
        <w:t>Zamawiający określił, między innymi, swoje wymagania w stosunku do systemu napowietrzania w następujący sposób:</w:t>
      </w:r>
    </w:p>
    <w:p w:rsidR="00C83D23" w:rsidRDefault="00C83D23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systemu napowietrzania, składającego się z min. trzech wentylatorów napowietrzających oraz kanałów napowietrzania zapewniających odpowiednie równomierne napowietrzenie stabilizowanych odpadów. </w:t>
      </w:r>
    </w:p>
    <w:p w:rsidR="00C83D23" w:rsidRDefault="00C83D2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odciągania powietrza poprocesowego z bioreaktorów z min. jednego wentylatora,</w:t>
      </w:r>
    </w:p>
    <w:p w:rsidR="00C83D23" w:rsidRDefault="00C83D2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wymaga, aby: </w:t>
      </w:r>
    </w:p>
    <w:p w:rsidR="00C83D23" w:rsidRDefault="00C83D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wentylatory były wyposażone w niezależne falowniki i wykonane były ze stali kwasoodpornej na </w:t>
      </w:r>
      <w:proofErr w:type="spellStart"/>
      <w:r>
        <w:rPr>
          <w:rFonts w:ascii="Times New Roman" w:hAnsi="Times New Roman" w:cs="Times New Roman"/>
          <w:color w:val="000000"/>
        </w:rPr>
        <w:t>wibroizolatorze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</w:p>
    <w:p w:rsidR="00C83D23" w:rsidRDefault="00C83D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ilość dostarczanego powietrza do jednego bioreaktora wynosiła min. 4100 m3/h przy ciśnieniu min. 3,5 </w:t>
      </w:r>
      <w:proofErr w:type="spellStart"/>
      <w:r>
        <w:rPr>
          <w:rFonts w:ascii="Times New Roman" w:hAnsi="Times New Roman" w:cs="Times New Roman"/>
          <w:color w:val="000000"/>
        </w:rPr>
        <w:t>kPa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</w:p>
    <w:p w:rsidR="00C83D23" w:rsidRDefault="00C83D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ilość odciąganego powierza z bioreaktorów min. 24 600 m3/h przy ciśnieniu min. 2,0 </w:t>
      </w:r>
      <w:proofErr w:type="spellStart"/>
      <w:r>
        <w:rPr>
          <w:rFonts w:ascii="Times New Roman" w:hAnsi="Times New Roman" w:cs="Times New Roman"/>
          <w:color w:val="000000"/>
        </w:rPr>
        <w:t>kPa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</w:p>
    <w:p w:rsidR="00C83D23" w:rsidRDefault="00C83D23">
      <w:pPr>
        <w:jc w:val="both"/>
        <w:rPr>
          <w:rFonts w:ascii="Times New Roman" w:hAnsi="Times New Roman" w:cs="Times New Roman"/>
          <w:color w:val="000080"/>
        </w:rPr>
      </w:pPr>
    </w:p>
    <w:p w:rsidR="00276C8C" w:rsidRPr="003629D7" w:rsidRDefault="00C83D23" w:rsidP="00276C8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76C8C">
        <w:rPr>
          <w:rFonts w:ascii="Times New Roman" w:hAnsi="Times New Roman" w:cs="Times New Roman"/>
        </w:rPr>
        <w:t>Czy w związku z powyższymi wymaganiami Zamawiający oczekuje, że każdy</w:t>
      </w:r>
      <w:r w:rsidRPr="00276C8C">
        <w:rPr>
          <w:rFonts w:ascii="Times New Roman" w:hAnsi="Times New Roman" w:cs="Times New Roman"/>
        </w:rPr>
        <w:br/>
        <w:t xml:space="preserve"> z bioreaktorów ma być wyposażony w jeden wentylator na powietrze </w:t>
      </w:r>
      <w:proofErr w:type="spellStart"/>
      <w:r w:rsidRPr="00276C8C">
        <w:rPr>
          <w:rFonts w:ascii="Times New Roman" w:hAnsi="Times New Roman" w:cs="Times New Roman"/>
        </w:rPr>
        <w:t>poprocesowe</w:t>
      </w:r>
      <w:proofErr w:type="spellEnd"/>
      <w:r w:rsidRPr="00276C8C">
        <w:rPr>
          <w:rFonts w:ascii="Times New Roman" w:hAnsi="Times New Roman" w:cs="Times New Roman"/>
        </w:rPr>
        <w:t xml:space="preserve"> (wentylatory wyciągowe)?</w:t>
      </w:r>
      <w:r w:rsidR="00276C8C" w:rsidRPr="00276C8C">
        <w:rPr>
          <w:rFonts w:ascii="Times New Roman" w:hAnsi="Times New Roman" w:cs="Times New Roman"/>
        </w:rPr>
        <w:br/>
      </w:r>
      <w:r w:rsidR="00276C8C" w:rsidRPr="008B271B">
        <w:rPr>
          <w:rFonts w:ascii="Times New Roman" w:hAnsi="Times New Roman" w:cs="Times New Roman"/>
          <w:u w:val="single"/>
          <w:lang w:eastAsia="pl-PL"/>
        </w:rPr>
        <w:t>Odpowiedź:</w:t>
      </w:r>
      <w:r w:rsidR="00276C8C" w:rsidRPr="008B271B">
        <w:rPr>
          <w:rFonts w:ascii="Times New Roman" w:hAnsi="Times New Roman" w:cs="Times New Roman"/>
          <w:u w:val="single"/>
          <w:lang w:eastAsia="pl-PL"/>
        </w:rPr>
        <w:br/>
      </w:r>
      <w:r w:rsidR="00276C8C" w:rsidRPr="003629D7">
        <w:rPr>
          <w:rFonts w:ascii="Times New Roman" w:hAnsi="Times New Roman" w:cs="Times New Roman"/>
          <w:lang w:eastAsia="pl-PL"/>
        </w:rPr>
        <w:t>Zgodnie z zapisami PFU, pkt. 2.7.1.1.</w:t>
      </w:r>
      <w:r w:rsidR="00276C8C" w:rsidRPr="003629D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276C8C" w:rsidRPr="003629D7">
        <w:rPr>
          <w:rFonts w:ascii="Times New Roman" w:hAnsi="Times New Roman" w:cs="Times New Roman"/>
          <w:lang w:eastAsia="pl-PL"/>
        </w:rPr>
        <w:t xml:space="preserve"> Zamawiający wymaga, aby instalacja do stabilizacji tlenowej wyposażona była </w:t>
      </w:r>
      <w:r w:rsidR="00276C8C" w:rsidRPr="003629D7">
        <w:rPr>
          <w:rFonts w:ascii="Times New Roman" w:hAnsi="Times New Roman" w:cs="Times New Roman"/>
          <w:b/>
          <w:bCs/>
          <w:lang w:eastAsia="pl-PL"/>
        </w:rPr>
        <w:t>łącznie:</w:t>
      </w:r>
    </w:p>
    <w:p w:rsidR="00276C8C" w:rsidRPr="003629D7" w:rsidRDefault="00276C8C" w:rsidP="00276C8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29D7">
        <w:rPr>
          <w:rFonts w:ascii="Times New Roman" w:hAnsi="Times New Roman" w:cs="Times New Roman"/>
          <w:lang w:eastAsia="pl-PL"/>
        </w:rPr>
        <w:t xml:space="preserve">- w system napowietrzania, składający się z min. trzech wentylatorów napowietrzających, </w:t>
      </w:r>
    </w:p>
    <w:p w:rsidR="00276C8C" w:rsidRPr="00AD5F36" w:rsidRDefault="00276C8C" w:rsidP="00276C8C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629D7">
        <w:rPr>
          <w:rFonts w:ascii="Times New Roman" w:hAnsi="Times New Roman" w:cs="Times New Roman"/>
          <w:lang w:eastAsia="pl-PL"/>
        </w:rPr>
        <w:t>- system odciągania powietrza poprocesowego z bioreaktorów z min. jednego wentylatora</w:t>
      </w:r>
    </w:p>
    <w:p w:rsidR="00C83D23" w:rsidRPr="00276C8C" w:rsidRDefault="00C83D23" w:rsidP="00276C8C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C83D23" w:rsidRDefault="00C83D23" w:rsidP="00276C8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do odciągania powietrza poprocesowego można wykorzystać wentylatory służące do napowietrzania?</w:t>
      </w:r>
    </w:p>
    <w:p w:rsidR="00276C8C" w:rsidRPr="00AD5F36" w:rsidRDefault="00C83D23" w:rsidP="00276C8C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br/>
      </w:r>
      <w:r w:rsidR="00276C8C" w:rsidRPr="003629D7">
        <w:rPr>
          <w:rFonts w:ascii="Times New Roman" w:hAnsi="Times New Roman" w:cs="Times New Roman"/>
          <w:lang w:eastAsia="pl-PL"/>
        </w:rPr>
        <w:t>Do odciągania powietrza poprocesowego nie można wykorzystać wentylatorów służących do napowietrzania</w:t>
      </w:r>
      <w:r w:rsidR="00276C8C">
        <w:rPr>
          <w:rFonts w:ascii="Times New Roman" w:hAnsi="Times New Roman" w:cs="Times New Roman"/>
          <w:lang w:eastAsia="pl-PL"/>
        </w:rPr>
        <w:t>.</w:t>
      </w:r>
    </w:p>
    <w:p w:rsidR="00C83D23" w:rsidRDefault="00C83D23" w:rsidP="00276C8C">
      <w:pPr>
        <w:pStyle w:val="Akapitzlist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76C8C" w:rsidRDefault="00276C8C" w:rsidP="00276C8C">
      <w:pPr>
        <w:pStyle w:val="Akapitzlist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-----------------------------------------------------------------------------------------------------------------------</w:t>
      </w:r>
    </w:p>
    <w:p w:rsidR="002706BF" w:rsidRDefault="00276C8C" w:rsidP="002706BF">
      <w:pPr>
        <w:numPr>
          <w:ilvl w:val="0"/>
          <w:numId w:val="2"/>
        </w:numPr>
        <w:tabs>
          <w:tab w:val="left" w:pos="426"/>
        </w:tabs>
        <w:spacing w:after="280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276C8C">
        <w:rPr>
          <w:rFonts w:ascii="Times New Roman" w:hAnsi="Times New Roman" w:cs="Times New Roman"/>
          <w:bCs/>
          <w:lang w:eastAsia="pl-PL"/>
        </w:rPr>
        <w:t>W materiałach przetargowych w Załączniku nr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276C8C">
        <w:rPr>
          <w:rFonts w:ascii="Times New Roman" w:hAnsi="Times New Roman" w:cs="Times New Roman"/>
          <w:bCs/>
          <w:lang w:eastAsia="pl-PL"/>
        </w:rPr>
        <w:t>4</w:t>
      </w:r>
      <w:r>
        <w:rPr>
          <w:rFonts w:ascii="Times New Roman" w:hAnsi="Times New Roman" w:cs="Times New Roman"/>
          <w:bCs/>
          <w:lang w:eastAsia="pl-PL"/>
        </w:rPr>
        <w:t xml:space="preserve">b- Postanowienie o sprostowaniu omyłki, Zamawiający powołuje się na Decyzję Burmistrza Sulęcina z dnia 7 października 2013 r. znak </w:t>
      </w:r>
      <w:r>
        <w:rPr>
          <w:rFonts w:ascii="Times New Roman" w:hAnsi="Times New Roman" w:cs="Times New Roman"/>
          <w:bCs/>
          <w:lang w:eastAsia="pl-PL"/>
        </w:rPr>
        <w:lastRenderedPageBreak/>
        <w:t>GKM.6220.13.2013</w:t>
      </w:r>
      <w:r w:rsidR="002706BF">
        <w:rPr>
          <w:rFonts w:ascii="Times New Roman" w:hAnsi="Times New Roman" w:cs="Times New Roman"/>
          <w:bCs/>
          <w:lang w:eastAsia="pl-PL"/>
        </w:rPr>
        <w:t xml:space="preserve">, której nie ma w dokumentach przetargowych. Prosimy o udostepnienie decyzji, o której mowa powyżej. </w:t>
      </w:r>
    </w:p>
    <w:p w:rsidR="002706BF" w:rsidRPr="00A22787" w:rsidRDefault="002706BF" w:rsidP="002706BF">
      <w:pPr>
        <w:tabs>
          <w:tab w:val="left" w:pos="426"/>
        </w:tabs>
        <w:spacing w:after="28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  <w:lang w:eastAsia="pl-PL"/>
        </w:rPr>
        <w:t>Odpowiedź:</w:t>
      </w:r>
      <w:r>
        <w:rPr>
          <w:rFonts w:ascii="Times New Roman" w:hAnsi="Times New Roman" w:cs="Times New Roman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u w:val="single"/>
          <w:lang w:eastAsia="pl-PL"/>
        </w:rPr>
        <w:br/>
      </w:r>
      <w:r w:rsidRPr="002706BF">
        <w:rPr>
          <w:rFonts w:ascii="Times New Roman" w:hAnsi="Times New Roman" w:cs="Times New Roman"/>
          <w:lang w:eastAsia="pl-PL"/>
        </w:rPr>
        <w:t xml:space="preserve">Patrz odpowiedź powyżej. </w:t>
      </w:r>
    </w:p>
    <w:p w:rsidR="00A22787" w:rsidRPr="00C348D9" w:rsidRDefault="00A22787" w:rsidP="00A2278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Z uwagi, że przetarg prowadzony jest w trybie „zaprojektuj i wybuduj”, a </w:t>
      </w:r>
      <w:r w:rsidR="00F47C83">
        <w:rPr>
          <w:rFonts w:ascii="Times New Roman" w:hAnsi="Times New Roman" w:cs="Times New Roman"/>
          <w:bCs/>
          <w:lang w:eastAsia="pl-PL"/>
        </w:rPr>
        <w:t>przedmiot</w:t>
      </w:r>
      <w:r>
        <w:rPr>
          <w:rFonts w:ascii="Times New Roman" w:hAnsi="Times New Roman" w:cs="Times New Roman"/>
          <w:bCs/>
          <w:lang w:eastAsia="pl-PL"/>
        </w:rPr>
        <w:t xml:space="preserve"> zamówienia oraz zakres robót do wyceny jest bardzo obszerny prosimy o przesuniecie terminu składania ofert , co umożliwi nam i naszym Podwykonawcom i Dostawcą (mającym swe biura zlokalizowane nie tylko na terenie naszego kraju ale również z a granicą) sporządzenie rzetelnej wyceny  Proponowany termin</w:t>
      </w:r>
      <w:r w:rsidR="00F47C83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to 19 wrzesień 2014 r. Jesteśmy przekonani, że powyższe rozwiązanie przyczyni się do wzrostu jakości ofert, a w konsekwencji jakości realizacji przedmiotowej inwestycji.</w:t>
      </w:r>
      <w:r>
        <w:rPr>
          <w:rFonts w:ascii="Times New Roman" w:hAnsi="Times New Roman" w:cs="Times New Roman"/>
          <w:bCs/>
          <w:lang w:eastAsia="pl-PL"/>
        </w:rPr>
        <w:br/>
      </w:r>
      <w:r>
        <w:rPr>
          <w:rFonts w:ascii="Times New Roman" w:hAnsi="Times New Roman" w:cs="Times New Roman"/>
          <w:u w:val="single"/>
          <w:lang w:eastAsia="pl-PL"/>
        </w:rPr>
        <w:t xml:space="preserve">Odpowiedź: </w:t>
      </w:r>
      <w:r>
        <w:rPr>
          <w:rFonts w:ascii="Times New Roman" w:hAnsi="Times New Roman" w:cs="Times New Roman"/>
          <w:u w:val="single"/>
          <w:lang w:eastAsia="pl-PL"/>
        </w:rPr>
        <w:br/>
      </w:r>
      <w:r w:rsidRPr="00C348D9">
        <w:rPr>
          <w:rFonts w:ascii="Times New Roman" w:hAnsi="Times New Roman" w:cs="Times New Roman"/>
          <w:lang w:eastAsia="pl-PL"/>
        </w:rPr>
        <w:t xml:space="preserve">W związku z modyfikacją treści SIWZ Zamawiający wydłuży termin skradania Ofert. </w:t>
      </w:r>
    </w:p>
    <w:p w:rsidR="002706BF" w:rsidRDefault="002706BF" w:rsidP="00A22787">
      <w:pPr>
        <w:tabs>
          <w:tab w:val="left" w:pos="426"/>
        </w:tabs>
        <w:spacing w:after="280"/>
        <w:rPr>
          <w:rFonts w:ascii="Times New Roman" w:hAnsi="Times New Roman" w:cs="Times New Roman"/>
          <w:bCs/>
          <w:lang w:eastAsia="pl-PL"/>
        </w:rPr>
      </w:pPr>
    </w:p>
    <w:p w:rsidR="00A22787" w:rsidRDefault="00A22787" w:rsidP="00A22787">
      <w:pPr>
        <w:tabs>
          <w:tab w:val="left" w:pos="426"/>
        </w:tabs>
        <w:spacing w:after="280"/>
        <w:jc w:val="both"/>
        <w:rPr>
          <w:rFonts w:ascii="Times New Roman" w:hAnsi="Times New Roman" w:cs="Times New Roman"/>
          <w:bCs/>
          <w:lang w:eastAsia="pl-PL"/>
        </w:rPr>
      </w:pPr>
    </w:p>
    <w:p w:rsidR="00A22787" w:rsidRPr="00276C8C" w:rsidRDefault="00A22787" w:rsidP="00A22787">
      <w:pPr>
        <w:tabs>
          <w:tab w:val="left" w:pos="426"/>
        </w:tabs>
        <w:spacing w:after="280"/>
        <w:jc w:val="both"/>
        <w:rPr>
          <w:rFonts w:ascii="Times New Roman" w:hAnsi="Times New Roman" w:cs="Times New Roman"/>
          <w:bCs/>
          <w:lang w:eastAsia="pl-PL"/>
        </w:rPr>
      </w:pPr>
    </w:p>
    <w:p w:rsidR="00C83D23" w:rsidRDefault="00C83D23">
      <w:pPr>
        <w:spacing w:after="280"/>
        <w:rPr>
          <w:rFonts w:ascii="Times New Roman" w:hAnsi="Times New Roman" w:cs="Times New Roman"/>
          <w:b/>
          <w:bCs/>
          <w:lang w:eastAsia="pl-PL"/>
        </w:rPr>
      </w:pPr>
    </w:p>
    <w:p w:rsidR="00C83D23" w:rsidRDefault="00C83D23">
      <w:pPr>
        <w:rPr>
          <w:rFonts w:ascii="Times New Roman" w:hAnsi="Times New Roman" w:cs="Times New Roman"/>
        </w:rPr>
      </w:pPr>
    </w:p>
    <w:sectPr w:rsidR="00C83D23" w:rsidSect="00C83D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81" w:rsidRDefault="003C1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C1281" w:rsidRDefault="003C1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81" w:rsidRDefault="003C1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C1281" w:rsidRDefault="003C1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23" w:rsidRDefault="003C1281">
    <w:pPr>
      <w:pStyle w:val="Nagwek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05.75pt;height:56.25pt;visibility:visible">
          <v:imagedata r:id="rId1" o:title=""/>
        </v:shape>
      </w:pict>
    </w:r>
  </w:p>
  <w:p w:rsidR="00C83D23" w:rsidRDefault="00C83D2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A7"/>
    <w:multiLevelType w:val="hybridMultilevel"/>
    <w:tmpl w:val="52B6855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EE10B4F"/>
    <w:multiLevelType w:val="hybridMultilevel"/>
    <w:tmpl w:val="2AA09674"/>
    <w:lvl w:ilvl="0" w:tplc="90EAD50A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F32692"/>
    <w:multiLevelType w:val="hybridMultilevel"/>
    <w:tmpl w:val="939A1F54"/>
    <w:lvl w:ilvl="0" w:tplc="1E52AB5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D8F2F57"/>
    <w:multiLevelType w:val="hybridMultilevel"/>
    <w:tmpl w:val="96303520"/>
    <w:lvl w:ilvl="0" w:tplc="90EAD50A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DF08F4"/>
    <w:multiLevelType w:val="hybridMultilevel"/>
    <w:tmpl w:val="98A80266"/>
    <w:lvl w:ilvl="0" w:tplc="E278CA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716A2B"/>
    <w:multiLevelType w:val="hybridMultilevel"/>
    <w:tmpl w:val="6CD2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D0F79D4"/>
    <w:multiLevelType w:val="hybridMultilevel"/>
    <w:tmpl w:val="440615AE"/>
    <w:lvl w:ilvl="0" w:tplc="0FB27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D46C98"/>
    <w:multiLevelType w:val="hybridMultilevel"/>
    <w:tmpl w:val="C608DDCE"/>
    <w:lvl w:ilvl="0" w:tplc="BE0C855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B6B6957"/>
    <w:multiLevelType w:val="hybridMultilevel"/>
    <w:tmpl w:val="FF42242A"/>
    <w:lvl w:ilvl="0" w:tplc="90EAD50A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0D2854"/>
    <w:multiLevelType w:val="hybridMultilevel"/>
    <w:tmpl w:val="11B8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7725FB4"/>
    <w:multiLevelType w:val="hybridMultilevel"/>
    <w:tmpl w:val="C4A0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A932168"/>
    <w:multiLevelType w:val="hybridMultilevel"/>
    <w:tmpl w:val="78AAB79A"/>
    <w:lvl w:ilvl="0" w:tplc="90EAD50A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EE0A4F"/>
    <w:multiLevelType w:val="hybridMultilevel"/>
    <w:tmpl w:val="4CE68704"/>
    <w:lvl w:ilvl="0" w:tplc="90EAD50A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D23"/>
    <w:rsid w:val="001D1C6F"/>
    <w:rsid w:val="002706BF"/>
    <w:rsid w:val="00276C8C"/>
    <w:rsid w:val="002A543B"/>
    <w:rsid w:val="002E2A2F"/>
    <w:rsid w:val="003C1281"/>
    <w:rsid w:val="005D5EF1"/>
    <w:rsid w:val="005F5E8F"/>
    <w:rsid w:val="00930265"/>
    <w:rsid w:val="00A22787"/>
    <w:rsid w:val="00C348D9"/>
    <w:rsid w:val="00C83D23"/>
    <w:rsid w:val="00EC6595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 w:cs="Times New Roman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C83D2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3198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Długoszyn, 03</vt:lpstr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Długoszyn, 03</dc:title>
  <dc:subject/>
  <dc:creator>Irena</dc:creator>
  <cp:keywords/>
  <dc:description/>
  <cp:lastModifiedBy>Irena</cp:lastModifiedBy>
  <cp:revision>15</cp:revision>
  <cp:lastPrinted>2014-09-03T07:25:00Z</cp:lastPrinted>
  <dcterms:created xsi:type="dcterms:W3CDTF">2014-09-03T10:19:00Z</dcterms:created>
  <dcterms:modified xsi:type="dcterms:W3CDTF">2014-09-03T12:03:00Z</dcterms:modified>
</cp:coreProperties>
</file>