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85D5" w14:textId="32ADFFAF" w:rsidR="0038555B" w:rsidRPr="00BE523C" w:rsidRDefault="0038555B" w:rsidP="007703A3">
      <w:pPr>
        <w:pStyle w:val="Bezodstpw"/>
        <w:jc w:val="right"/>
      </w:pPr>
      <w:bookmarkStart w:id="0" w:name="_GoBack"/>
      <w:r w:rsidRPr="00BE523C">
        <w:t>Załącznik nr 2</w:t>
      </w:r>
    </w:p>
    <w:bookmarkEnd w:id="0"/>
    <w:p w14:paraId="1EBA01D7" w14:textId="60E54A01" w:rsidR="0038555B" w:rsidRPr="0038555B" w:rsidRDefault="0038555B" w:rsidP="0038555B">
      <w:pPr>
        <w:pStyle w:val="Bezodstpw"/>
        <w:rPr>
          <w:sz w:val="24"/>
          <w:szCs w:val="24"/>
        </w:rPr>
      </w:pPr>
    </w:p>
    <w:p w14:paraId="5754EB58" w14:textId="76780634" w:rsidR="0038555B" w:rsidRPr="0038555B" w:rsidRDefault="0038555B" w:rsidP="0038555B">
      <w:pPr>
        <w:pStyle w:val="Bezodstpw"/>
        <w:jc w:val="center"/>
        <w:rPr>
          <w:b/>
          <w:sz w:val="24"/>
          <w:szCs w:val="24"/>
        </w:rPr>
      </w:pPr>
      <w:r w:rsidRPr="0038555B">
        <w:rPr>
          <w:b/>
          <w:sz w:val="24"/>
          <w:szCs w:val="24"/>
        </w:rPr>
        <w:t>OPIS  PRZEDMIOTU  ZAMÓWIENIA</w:t>
      </w:r>
    </w:p>
    <w:p w14:paraId="7592EBAE" w14:textId="14E5E88B" w:rsidR="0038555B" w:rsidRPr="0038555B" w:rsidRDefault="0038555B" w:rsidP="0038555B">
      <w:pPr>
        <w:pStyle w:val="Bezodstpw"/>
        <w:jc w:val="center"/>
        <w:rPr>
          <w:sz w:val="24"/>
          <w:szCs w:val="24"/>
        </w:rPr>
      </w:pPr>
      <w:r w:rsidRPr="0038555B">
        <w:rPr>
          <w:sz w:val="24"/>
          <w:szCs w:val="24"/>
        </w:rPr>
        <w:t>dla zadania polegającego na</w:t>
      </w:r>
    </w:p>
    <w:p w14:paraId="5316D4B1" w14:textId="1B95CD77" w:rsidR="0038555B" w:rsidRDefault="0038555B" w:rsidP="0038555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38555B">
        <w:rPr>
          <w:sz w:val="24"/>
          <w:szCs w:val="24"/>
        </w:rPr>
        <w:t>yposażeni</w:t>
      </w:r>
      <w:r w:rsidR="007703A3">
        <w:rPr>
          <w:sz w:val="24"/>
          <w:szCs w:val="24"/>
        </w:rPr>
        <w:t>u</w:t>
      </w:r>
      <w:r w:rsidRPr="0038555B">
        <w:rPr>
          <w:sz w:val="24"/>
          <w:szCs w:val="24"/>
        </w:rPr>
        <w:t xml:space="preserve"> strażaków ochotników z Gminy Boguchwała</w:t>
      </w:r>
    </w:p>
    <w:p w14:paraId="64E17EFF" w14:textId="39D1DCEC" w:rsidR="0038555B" w:rsidRDefault="0038555B" w:rsidP="0038555B">
      <w:pPr>
        <w:pStyle w:val="Bezodstpw"/>
        <w:jc w:val="center"/>
        <w:rPr>
          <w:sz w:val="24"/>
          <w:szCs w:val="24"/>
        </w:rPr>
      </w:pPr>
    </w:p>
    <w:p w14:paraId="43150CDF" w14:textId="78BB863A" w:rsidR="0038555B" w:rsidRPr="007703A3" w:rsidRDefault="0038555B" w:rsidP="0038555B">
      <w:pPr>
        <w:pStyle w:val="Bezodstpw"/>
        <w:rPr>
          <w:b/>
        </w:rPr>
      </w:pPr>
      <w:r w:rsidRPr="007703A3">
        <w:rPr>
          <w:b/>
        </w:rPr>
        <w:t>Zadanie:</w:t>
      </w:r>
    </w:p>
    <w:p w14:paraId="4D1951DC" w14:textId="23DB1FC3" w:rsidR="0038555B" w:rsidRPr="007703A3" w:rsidRDefault="0038555B" w:rsidP="0038555B">
      <w:pPr>
        <w:pStyle w:val="Bezodstpw"/>
      </w:pPr>
      <w:r w:rsidRPr="007703A3">
        <w:t>wyposażenie strażaków ochotników z gminy Boguchwała</w:t>
      </w:r>
    </w:p>
    <w:p w14:paraId="285E4D4A" w14:textId="7437C290" w:rsidR="0038555B" w:rsidRPr="007703A3" w:rsidRDefault="0038555B" w:rsidP="0038555B">
      <w:pPr>
        <w:pStyle w:val="Bezodstpw"/>
        <w:rPr>
          <w:b/>
        </w:rPr>
      </w:pPr>
      <w:r w:rsidRPr="007703A3">
        <w:rPr>
          <w:b/>
        </w:rPr>
        <w:t>Nazwa i kod wg</w:t>
      </w:r>
      <w:r w:rsidR="00313DE6" w:rsidRPr="007703A3">
        <w:rPr>
          <w:b/>
        </w:rPr>
        <w:t xml:space="preserve"> </w:t>
      </w:r>
      <w:r w:rsidRPr="007703A3">
        <w:rPr>
          <w:b/>
        </w:rPr>
        <w:t>CPVP</w:t>
      </w:r>
      <w:r w:rsidR="00313DE6" w:rsidRPr="007703A3">
        <w:rPr>
          <w:b/>
        </w:rPr>
        <w:t>:</w:t>
      </w:r>
    </w:p>
    <w:p w14:paraId="1A2FF651" w14:textId="50580AC5" w:rsidR="00313DE6" w:rsidRPr="007703A3" w:rsidRDefault="00313DE6" w:rsidP="0038555B">
      <w:pPr>
        <w:pStyle w:val="Bezodstpw"/>
      </w:pPr>
      <w:r w:rsidRPr="007703A3">
        <w:t>zestaw pierwszej pomocy</w:t>
      </w:r>
      <w:r w:rsidR="00E35547" w:rsidRPr="007703A3">
        <w:t xml:space="preserve"> (torba ratownicza)</w:t>
      </w:r>
      <w:r w:rsidRPr="007703A3">
        <w:t xml:space="preserve"> – 33141623-3</w:t>
      </w:r>
    </w:p>
    <w:p w14:paraId="5409D960" w14:textId="32A764A2" w:rsidR="00313DE6" w:rsidRPr="007703A3" w:rsidRDefault="00313DE6" w:rsidP="0038555B">
      <w:pPr>
        <w:pStyle w:val="Bezodstpw"/>
      </w:pPr>
      <w:r w:rsidRPr="007703A3">
        <w:t>defibrylator – 33182100-0</w:t>
      </w:r>
    </w:p>
    <w:p w14:paraId="15F90C9F" w14:textId="1EF3BEDD" w:rsidR="0038555B" w:rsidRPr="007703A3" w:rsidRDefault="0038555B" w:rsidP="0038555B">
      <w:pPr>
        <w:pStyle w:val="Bezodstpw"/>
        <w:rPr>
          <w:b/>
        </w:rPr>
      </w:pPr>
      <w:r w:rsidRPr="007703A3">
        <w:rPr>
          <w:b/>
        </w:rPr>
        <w:t>Zamawiający:</w:t>
      </w:r>
    </w:p>
    <w:p w14:paraId="07EDE9D3" w14:textId="0BBA8B53" w:rsidR="0038555B" w:rsidRPr="007703A3" w:rsidRDefault="0038555B" w:rsidP="0038555B">
      <w:pPr>
        <w:pStyle w:val="Bezodstpw"/>
      </w:pPr>
      <w:r w:rsidRPr="007703A3">
        <w:t>Gmina Boguchwała</w:t>
      </w:r>
      <w:r w:rsidR="007703A3" w:rsidRPr="007703A3">
        <w:t xml:space="preserve">, </w:t>
      </w:r>
      <w:r w:rsidRPr="007703A3">
        <w:t xml:space="preserve">ul. </w:t>
      </w:r>
      <w:proofErr w:type="spellStart"/>
      <w:r w:rsidRPr="007703A3">
        <w:t>Suszyckich</w:t>
      </w:r>
      <w:proofErr w:type="spellEnd"/>
      <w:r w:rsidRPr="007703A3">
        <w:t xml:space="preserve"> 33, 36-040 Boguchwała</w:t>
      </w:r>
    </w:p>
    <w:p w14:paraId="49CA2203" w14:textId="77777777" w:rsidR="00E35547" w:rsidRPr="007703A3" w:rsidRDefault="00E35547" w:rsidP="0038555B">
      <w:pPr>
        <w:pStyle w:val="Bezodstpw"/>
      </w:pPr>
    </w:p>
    <w:p w14:paraId="4CB84E5D" w14:textId="3EED2A6B" w:rsidR="00313DE6" w:rsidRPr="007703A3" w:rsidRDefault="00313DE6" w:rsidP="0038555B">
      <w:pPr>
        <w:pStyle w:val="Bezodstpw"/>
        <w:rPr>
          <w:b/>
        </w:rPr>
      </w:pPr>
      <w:r w:rsidRPr="007703A3">
        <w:rPr>
          <w:b/>
          <w:u w:val="single"/>
        </w:rPr>
        <w:t>Minimalne wymagania techniczno-użytkowe dla torby medycznej</w:t>
      </w:r>
      <w:r w:rsidRPr="007703A3">
        <w:rPr>
          <w:b/>
        </w:rPr>
        <w:t>.</w:t>
      </w:r>
    </w:p>
    <w:p w14:paraId="2B811A85" w14:textId="77777777" w:rsidR="00313DE6" w:rsidRPr="007703A3" w:rsidRDefault="00313DE6" w:rsidP="0038555B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262"/>
        <w:gridCol w:w="1270"/>
      </w:tblGrid>
      <w:tr w:rsidR="00313DE6" w:rsidRPr="007703A3" w14:paraId="2D80DE8D" w14:textId="77777777" w:rsidTr="00313DE6">
        <w:tc>
          <w:tcPr>
            <w:tcW w:w="562" w:type="dxa"/>
          </w:tcPr>
          <w:p w14:paraId="27C07445" w14:textId="77777777" w:rsidR="00F97F4C" w:rsidRPr="007703A3" w:rsidRDefault="00F97F4C" w:rsidP="0038555B">
            <w:pPr>
              <w:pStyle w:val="Bezodstpw"/>
              <w:rPr>
                <w:i/>
              </w:rPr>
            </w:pPr>
          </w:p>
          <w:p w14:paraId="46E7CC47" w14:textId="6EC21C31" w:rsidR="00313DE6" w:rsidRPr="007703A3" w:rsidRDefault="00313DE6" w:rsidP="0038555B">
            <w:pPr>
              <w:pStyle w:val="Bezodstpw"/>
              <w:rPr>
                <w:i/>
              </w:rPr>
            </w:pPr>
            <w:r w:rsidRPr="007703A3">
              <w:rPr>
                <w:i/>
              </w:rPr>
              <w:t>Lp.</w:t>
            </w:r>
          </w:p>
        </w:tc>
        <w:tc>
          <w:tcPr>
            <w:tcW w:w="3968" w:type="dxa"/>
          </w:tcPr>
          <w:p w14:paraId="0A3001CF" w14:textId="77777777" w:rsidR="00F97F4C" w:rsidRPr="007703A3" w:rsidRDefault="00F97F4C" w:rsidP="0038555B">
            <w:pPr>
              <w:pStyle w:val="Bezodstpw"/>
              <w:rPr>
                <w:i/>
              </w:rPr>
            </w:pPr>
          </w:p>
          <w:p w14:paraId="76598C98" w14:textId="5758F15B" w:rsidR="00313DE6" w:rsidRPr="007703A3" w:rsidRDefault="00313DE6" w:rsidP="0038555B">
            <w:pPr>
              <w:pStyle w:val="Bezodstpw"/>
              <w:rPr>
                <w:i/>
              </w:rPr>
            </w:pPr>
            <w:r w:rsidRPr="007703A3">
              <w:rPr>
                <w:i/>
              </w:rPr>
              <w:t xml:space="preserve">Minimalne </w:t>
            </w:r>
          </w:p>
          <w:p w14:paraId="45949A9B" w14:textId="396FF17E" w:rsidR="00313DE6" w:rsidRPr="007703A3" w:rsidRDefault="00F97F4C" w:rsidP="0038555B">
            <w:pPr>
              <w:pStyle w:val="Bezodstpw"/>
              <w:rPr>
                <w:i/>
              </w:rPr>
            </w:pPr>
            <w:r w:rsidRPr="007703A3">
              <w:rPr>
                <w:i/>
              </w:rPr>
              <w:t>w</w:t>
            </w:r>
            <w:r w:rsidR="00313DE6" w:rsidRPr="007703A3">
              <w:rPr>
                <w:i/>
              </w:rPr>
              <w:t>ymagania Zamawiającego</w:t>
            </w:r>
          </w:p>
        </w:tc>
        <w:tc>
          <w:tcPr>
            <w:tcW w:w="3262" w:type="dxa"/>
          </w:tcPr>
          <w:p w14:paraId="2172EDE8" w14:textId="77777777" w:rsidR="00313DE6" w:rsidRPr="007703A3" w:rsidRDefault="00313DE6" w:rsidP="0038555B">
            <w:pPr>
              <w:pStyle w:val="Bezodstpw"/>
              <w:rPr>
                <w:b/>
                <w:i/>
              </w:rPr>
            </w:pPr>
            <w:r w:rsidRPr="007703A3">
              <w:rPr>
                <w:b/>
                <w:i/>
              </w:rPr>
              <w:t>Oferta Wykonawcy</w:t>
            </w:r>
          </w:p>
          <w:p w14:paraId="70FC0BD7" w14:textId="52FEE20A" w:rsidR="00313DE6" w:rsidRPr="007703A3" w:rsidRDefault="00313DE6" w:rsidP="0038555B">
            <w:pPr>
              <w:pStyle w:val="Bezodstpw"/>
              <w:rPr>
                <w:i/>
              </w:rPr>
            </w:pPr>
            <w:r w:rsidRPr="007703A3">
              <w:rPr>
                <w:i/>
              </w:rPr>
              <w:t>Kolumnę wypełnia Wykonawca opisując zastosowane rozwiązania lub parametry techniczne</w:t>
            </w:r>
          </w:p>
        </w:tc>
        <w:tc>
          <w:tcPr>
            <w:tcW w:w="1270" w:type="dxa"/>
          </w:tcPr>
          <w:p w14:paraId="1DDFA573" w14:textId="77777777" w:rsidR="00313DE6" w:rsidRPr="007703A3" w:rsidRDefault="00313DE6" w:rsidP="0038555B">
            <w:pPr>
              <w:pStyle w:val="Bezodstpw"/>
              <w:rPr>
                <w:i/>
              </w:rPr>
            </w:pPr>
          </w:p>
          <w:p w14:paraId="105F27A7" w14:textId="71004238" w:rsidR="00313DE6" w:rsidRPr="007703A3" w:rsidRDefault="00313DE6" w:rsidP="0038555B">
            <w:pPr>
              <w:pStyle w:val="Bezodstpw"/>
              <w:rPr>
                <w:i/>
              </w:rPr>
            </w:pPr>
            <w:r w:rsidRPr="007703A3">
              <w:rPr>
                <w:i/>
              </w:rPr>
              <w:t>Uwagi</w:t>
            </w:r>
          </w:p>
        </w:tc>
      </w:tr>
      <w:tr w:rsidR="00313DE6" w:rsidRPr="007703A3" w14:paraId="66F64FF4" w14:textId="77777777" w:rsidTr="00313DE6">
        <w:tc>
          <w:tcPr>
            <w:tcW w:w="562" w:type="dxa"/>
          </w:tcPr>
          <w:p w14:paraId="43E6997E" w14:textId="62EB632E" w:rsidR="00313DE6" w:rsidRPr="007703A3" w:rsidRDefault="00F97F4C" w:rsidP="0038555B">
            <w:pPr>
              <w:pStyle w:val="Bezodstpw"/>
            </w:pPr>
            <w:r w:rsidRPr="007703A3">
              <w:t>1</w:t>
            </w:r>
          </w:p>
        </w:tc>
        <w:tc>
          <w:tcPr>
            <w:tcW w:w="3968" w:type="dxa"/>
          </w:tcPr>
          <w:p w14:paraId="009B618D" w14:textId="0717DC80" w:rsidR="00313DE6" w:rsidRPr="007703A3" w:rsidRDefault="00F97F4C" w:rsidP="00602673">
            <w:pPr>
              <w:pStyle w:val="Bezodstpw"/>
            </w:pPr>
            <w:r w:rsidRPr="007703A3">
              <w:t xml:space="preserve">Spód torby pokryty </w:t>
            </w:r>
            <w:proofErr w:type="spellStart"/>
            <w:r w:rsidRPr="007703A3">
              <w:t>hypalonem</w:t>
            </w:r>
            <w:proofErr w:type="spellEnd"/>
            <w:r w:rsidRPr="007703A3">
              <w:t>, zapewniający całkowitą wodoszczelność    i odporność na ścieranie z zastosowaniem stopki</w:t>
            </w:r>
          </w:p>
        </w:tc>
        <w:tc>
          <w:tcPr>
            <w:tcW w:w="3262" w:type="dxa"/>
          </w:tcPr>
          <w:p w14:paraId="63FA0B7A" w14:textId="77777777" w:rsidR="00313DE6" w:rsidRPr="007703A3" w:rsidRDefault="00313DE6" w:rsidP="0038555B">
            <w:pPr>
              <w:pStyle w:val="Bezodstpw"/>
            </w:pPr>
          </w:p>
        </w:tc>
        <w:tc>
          <w:tcPr>
            <w:tcW w:w="1270" w:type="dxa"/>
          </w:tcPr>
          <w:p w14:paraId="0A973C70" w14:textId="77777777" w:rsidR="00313DE6" w:rsidRPr="007703A3" w:rsidRDefault="00313DE6" w:rsidP="0038555B">
            <w:pPr>
              <w:pStyle w:val="Bezodstpw"/>
            </w:pPr>
          </w:p>
        </w:tc>
      </w:tr>
      <w:tr w:rsidR="00313DE6" w:rsidRPr="007703A3" w14:paraId="2C72CA29" w14:textId="77777777" w:rsidTr="00313DE6">
        <w:tc>
          <w:tcPr>
            <w:tcW w:w="562" w:type="dxa"/>
          </w:tcPr>
          <w:p w14:paraId="1266377C" w14:textId="7B48B7A5" w:rsidR="00313DE6" w:rsidRPr="007703A3" w:rsidRDefault="00F97F4C" w:rsidP="0038555B">
            <w:pPr>
              <w:pStyle w:val="Bezodstpw"/>
            </w:pPr>
            <w:r w:rsidRPr="007703A3">
              <w:t>2</w:t>
            </w:r>
          </w:p>
        </w:tc>
        <w:tc>
          <w:tcPr>
            <w:tcW w:w="3968" w:type="dxa"/>
          </w:tcPr>
          <w:p w14:paraId="766B3C7A" w14:textId="3C74B649" w:rsidR="00313DE6" w:rsidRPr="007703A3" w:rsidRDefault="00F97F4C" w:rsidP="00602673">
            <w:pPr>
              <w:pStyle w:val="Bezodstpw"/>
            </w:pPr>
            <w:r w:rsidRPr="007703A3">
              <w:t>Uchwyty transportowe do trzymania         w ręku, na ramieniu  oraz na plecach</w:t>
            </w:r>
          </w:p>
        </w:tc>
        <w:tc>
          <w:tcPr>
            <w:tcW w:w="3262" w:type="dxa"/>
          </w:tcPr>
          <w:p w14:paraId="0AFC0983" w14:textId="77777777" w:rsidR="00313DE6" w:rsidRPr="007703A3" w:rsidRDefault="00313DE6" w:rsidP="0038555B">
            <w:pPr>
              <w:pStyle w:val="Bezodstpw"/>
            </w:pPr>
          </w:p>
        </w:tc>
        <w:tc>
          <w:tcPr>
            <w:tcW w:w="1270" w:type="dxa"/>
          </w:tcPr>
          <w:p w14:paraId="02059D5E" w14:textId="77777777" w:rsidR="00313DE6" w:rsidRPr="007703A3" w:rsidRDefault="00313DE6" w:rsidP="0038555B">
            <w:pPr>
              <w:pStyle w:val="Bezodstpw"/>
            </w:pPr>
          </w:p>
        </w:tc>
      </w:tr>
      <w:tr w:rsidR="00313DE6" w:rsidRPr="007703A3" w14:paraId="1E7718F4" w14:textId="77777777" w:rsidTr="00313DE6">
        <w:tc>
          <w:tcPr>
            <w:tcW w:w="562" w:type="dxa"/>
          </w:tcPr>
          <w:p w14:paraId="4AC2446A" w14:textId="2FBA3046" w:rsidR="00313DE6" w:rsidRPr="007703A3" w:rsidRDefault="00F97F4C" w:rsidP="0038555B">
            <w:pPr>
              <w:pStyle w:val="Bezodstpw"/>
            </w:pPr>
            <w:r w:rsidRPr="007703A3">
              <w:t>3</w:t>
            </w:r>
          </w:p>
        </w:tc>
        <w:tc>
          <w:tcPr>
            <w:tcW w:w="3968" w:type="dxa"/>
          </w:tcPr>
          <w:p w14:paraId="19C765DC" w14:textId="70657CF1" w:rsidR="00313DE6" w:rsidRPr="007703A3" w:rsidRDefault="00F97F4C" w:rsidP="00602673">
            <w:pPr>
              <w:pStyle w:val="Bezodstpw"/>
            </w:pPr>
            <w:r w:rsidRPr="007703A3">
              <w:t>Większość ścian torby ma być podwójna</w:t>
            </w:r>
            <w:r w:rsidR="00602673" w:rsidRPr="007703A3">
              <w:t xml:space="preserve">   </w:t>
            </w:r>
            <w:r w:rsidRPr="007703A3">
              <w:t xml:space="preserve"> z zastosowaniem pomiędzy nimi usztywnień </w:t>
            </w:r>
            <w:proofErr w:type="spellStart"/>
            <w:r w:rsidR="00602673" w:rsidRPr="007703A3">
              <w:t>Tuplex</w:t>
            </w:r>
            <w:proofErr w:type="spellEnd"/>
            <w:r w:rsidR="00602673" w:rsidRPr="007703A3">
              <w:t xml:space="preserve">, zapewniającym sztywność konstrukcji. </w:t>
            </w:r>
          </w:p>
        </w:tc>
        <w:tc>
          <w:tcPr>
            <w:tcW w:w="3262" w:type="dxa"/>
          </w:tcPr>
          <w:p w14:paraId="119B6A1D" w14:textId="77777777" w:rsidR="00313DE6" w:rsidRPr="007703A3" w:rsidRDefault="00313DE6" w:rsidP="0038555B">
            <w:pPr>
              <w:pStyle w:val="Bezodstpw"/>
            </w:pPr>
          </w:p>
        </w:tc>
        <w:tc>
          <w:tcPr>
            <w:tcW w:w="1270" w:type="dxa"/>
          </w:tcPr>
          <w:p w14:paraId="12428F10" w14:textId="77777777" w:rsidR="00313DE6" w:rsidRPr="007703A3" w:rsidRDefault="00313DE6" w:rsidP="0038555B">
            <w:pPr>
              <w:pStyle w:val="Bezodstpw"/>
            </w:pPr>
          </w:p>
        </w:tc>
      </w:tr>
      <w:tr w:rsidR="00602673" w:rsidRPr="007703A3" w14:paraId="6FAAC361" w14:textId="77777777" w:rsidTr="00313DE6">
        <w:tc>
          <w:tcPr>
            <w:tcW w:w="562" w:type="dxa"/>
          </w:tcPr>
          <w:p w14:paraId="3F6C64E2" w14:textId="05164EFC" w:rsidR="00602673" w:rsidRPr="007703A3" w:rsidRDefault="00602673" w:rsidP="0038555B">
            <w:pPr>
              <w:pStyle w:val="Bezodstpw"/>
            </w:pPr>
            <w:r w:rsidRPr="007703A3">
              <w:t>4</w:t>
            </w:r>
          </w:p>
        </w:tc>
        <w:tc>
          <w:tcPr>
            <w:tcW w:w="3968" w:type="dxa"/>
          </w:tcPr>
          <w:p w14:paraId="3C67135C" w14:textId="0EEF6312" w:rsidR="00602673" w:rsidRPr="007703A3" w:rsidRDefault="00602673" w:rsidP="00602673">
            <w:pPr>
              <w:pStyle w:val="Bezodstpw"/>
            </w:pPr>
            <w:r w:rsidRPr="007703A3">
              <w:t>Duża kieszeń zewnętrzna na ścianie bocznej, dwie kieszenie zewnętrzne na ścianach bocznych. Komora wewnętrzna otwierana od góry</w:t>
            </w:r>
          </w:p>
        </w:tc>
        <w:tc>
          <w:tcPr>
            <w:tcW w:w="3262" w:type="dxa"/>
          </w:tcPr>
          <w:p w14:paraId="595E816B" w14:textId="77777777" w:rsidR="00602673" w:rsidRPr="007703A3" w:rsidRDefault="00602673" w:rsidP="0038555B">
            <w:pPr>
              <w:pStyle w:val="Bezodstpw"/>
            </w:pPr>
          </w:p>
        </w:tc>
        <w:tc>
          <w:tcPr>
            <w:tcW w:w="1270" w:type="dxa"/>
          </w:tcPr>
          <w:p w14:paraId="1997CD46" w14:textId="77777777" w:rsidR="00602673" w:rsidRPr="007703A3" w:rsidRDefault="00602673" w:rsidP="0038555B">
            <w:pPr>
              <w:pStyle w:val="Bezodstpw"/>
            </w:pPr>
          </w:p>
        </w:tc>
      </w:tr>
      <w:tr w:rsidR="00313DE6" w:rsidRPr="007703A3" w14:paraId="6E66D8B3" w14:textId="77777777" w:rsidTr="00313DE6">
        <w:tc>
          <w:tcPr>
            <w:tcW w:w="562" w:type="dxa"/>
          </w:tcPr>
          <w:p w14:paraId="5A050EB3" w14:textId="24D811D1" w:rsidR="00313DE6" w:rsidRPr="007703A3" w:rsidRDefault="00602673" w:rsidP="0038555B">
            <w:pPr>
              <w:pStyle w:val="Bezodstpw"/>
            </w:pPr>
            <w:r w:rsidRPr="007703A3">
              <w:t>5</w:t>
            </w:r>
          </w:p>
        </w:tc>
        <w:tc>
          <w:tcPr>
            <w:tcW w:w="3968" w:type="dxa"/>
          </w:tcPr>
          <w:p w14:paraId="0F11BC80" w14:textId="4E9FB09F" w:rsidR="00313DE6" w:rsidRPr="007703A3" w:rsidRDefault="00602673" w:rsidP="00602673">
            <w:pPr>
              <w:pStyle w:val="Bezodstpw"/>
            </w:pPr>
            <w:r w:rsidRPr="007703A3">
              <w:t>Wyposażenie  w system uchwytów, pasków mocujących i kieszeni do segregacji sprzętu zgodnego</w:t>
            </w:r>
            <w:r w:rsidR="00734951" w:rsidRPr="007703A3">
              <w:t xml:space="preserve">                                 </w:t>
            </w:r>
            <w:r w:rsidRPr="007703A3">
              <w:t xml:space="preserve"> z wytycznymi KG PSP</w:t>
            </w:r>
          </w:p>
        </w:tc>
        <w:tc>
          <w:tcPr>
            <w:tcW w:w="3262" w:type="dxa"/>
          </w:tcPr>
          <w:p w14:paraId="36793B50" w14:textId="77777777" w:rsidR="00313DE6" w:rsidRPr="007703A3" w:rsidRDefault="00313DE6" w:rsidP="0038555B">
            <w:pPr>
              <w:pStyle w:val="Bezodstpw"/>
            </w:pPr>
          </w:p>
        </w:tc>
        <w:tc>
          <w:tcPr>
            <w:tcW w:w="1270" w:type="dxa"/>
          </w:tcPr>
          <w:p w14:paraId="63E54A78" w14:textId="77777777" w:rsidR="00313DE6" w:rsidRPr="007703A3" w:rsidRDefault="00313DE6" w:rsidP="0038555B">
            <w:pPr>
              <w:pStyle w:val="Bezodstpw"/>
            </w:pPr>
          </w:p>
        </w:tc>
      </w:tr>
      <w:tr w:rsidR="00313DE6" w:rsidRPr="007703A3" w14:paraId="63D65F85" w14:textId="77777777" w:rsidTr="00313DE6">
        <w:tc>
          <w:tcPr>
            <w:tcW w:w="562" w:type="dxa"/>
          </w:tcPr>
          <w:p w14:paraId="7A943592" w14:textId="253B1D62" w:rsidR="00313DE6" w:rsidRPr="007703A3" w:rsidRDefault="00602673" w:rsidP="0038555B">
            <w:pPr>
              <w:pStyle w:val="Bezodstpw"/>
            </w:pPr>
            <w:r w:rsidRPr="007703A3">
              <w:t>6</w:t>
            </w:r>
          </w:p>
        </w:tc>
        <w:tc>
          <w:tcPr>
            <w:tcW w:w="3968" w:type="dxa"/>
          </w:tcPr>
          <w:p w14:paraId="22D82DA2" w14:textId="0F6A5BE6" w:rsidR="00313DE6" w:rsidRPr="007703A3" w:rsidRDefault="00602673" w:rsidP="00602673">
            <w:pPr>
              <w:pStyle w:val="Bezodstpw"/>
            </w:pPr>
            <w:r w:rsidRPr="007703A3">
              <w:t>Osobna mała torba wewnętrzna przeznaczona na apteczkę</w:t>
            </w:r>
          </w:p>
        </w:tc>
        <w:tc>
          <w:tcPr>
            <w:tcW w:w="3262" w:type="dxa"/>
          </w:tcPr>
          <w:p w14:paraId="5A5B629D" w14:textId="77777777" w:rsidR="00313DE6" w:rsidRPr="007703A3" w:rsidRDefault="00313DE6" w:rsidP="0038555B">
            <w:pPr>
              <w:pStyle w:val="Bezodstpw"/>
            </w:pPr>
          </w:p>
        </w:tc>
        <w:tc>
          <w:tcPr>
            <w:tcW w:w="1270" w:type="dxa"/>
          </w:tcPr>
          <w:p w14:paraId="7EE2F4CD" w14:textId="77777777" w:rsidR="00313DE6" w:rsidRPr="007703A3" w:rsidRDefault="00313DE6" w:rsidP="0038555B">
            <w:pPr>
              <w:pStyle w:val="Bezodstpw"/>
            </w:pPr>
          </w:p>
        </w:tc>
      </w:tr>
      <w:tr w:rsidR="00313DE6" w:rsidRPr="007703A3" w14:paraId="674392FA" w14:textId="77777777" w:rsidTr="00313DE6">
        <w:tc>
          <w:tcPr>
            <w:tcW w:w="562" w:type="dxa"/>
          </w:tcPr>
          <w:p w14:paraId="321B65AE" w14:textId="0AFCE51C" w:rsidR="00313DE6" w:rsidRPr="007703A3" w:rsidRDefault="00602673" w:rsidP="0038555B">
            <w:pPr>
              <w:pStyle w:val="Bezodstpw"/>
            </w:pPr>
            <w:r w:rsidRPr="007703A3">
              <w:t>7</w:t>
            </w:r>
          </w:p>
        </w:tc>
        <w:tc>
          <w:tcPr>
            <w:tcW w:w="3968" w:type="dxa"/>
          </w:tcPr>
          <w:p w14:paraId="6018A16C" w14:textId="7B18E0FB" w:rsidR="00313DE6" w:rsidRPr="007703A3" w:rsidRDefault="00602673" w:rsidP="0038555B">
            <w:pPr>
              <w:pStyle w:val="Bezodstpw"/>
            </w:pPr>
            <w:r w:rsidRPr="007703A3">
              <w:t xml:space="preserve">Torba spełnia </w:t>
            </w:r>
            <w:r w:rsidR="00E35547" w:rsidRPr="007703A3">
              <w:t>wymagania minimalne zawarte w wytycznych do organizacji ratownictwa medycznego w KSR</w:t>
            </w:r>
            <w:r w:rsidR="004B0D07" w:rsidRPr="007703A3">
              <w:t xml:space="preserve">G </w:t>
            </w:r>
            <w:r w:rsidR="00E35547" w:rsidRPr="007703A3">
              <w:t>nakreślone przez Krajowe Centrum Koordynacji Ratownictwa i Ochrony Ludności oraz Biuro Szkolenia Komendy Państwowej Straży Pożarnej, ważne od 12 lutego 2013 r.</w:t>
            </w:r>
          </w:p>
        </w:tc>
        <w:tc>
          <w:tcPr>
            <w:tcW w:w="3262" w:type="dxa"/>
          </w:tcPr>
          <w:p w14:paraId="2BF58494" w14:textId="77777777" w:rsidR="00313DE6" w:rsidRPr="007703A3" w:rsidRDefault="00313DE6" w:rsidP="0038555B">
            <w:pPr>
              <w:pStyle w:val="Bezodstpw"/>
            </w:pPr>
          </w:p>
        </w:tc>
        <w:tc>
          <w:tcPr>
            <w:tcW w:w="1270" w:type="dxa"/>
          </w:tcPr>
          <w:p w14:paraId="04EBDB2A" w14:textId="77777777" w:rsidR="00313DE6" w:rsidRPr="007703A3" w:rsidRDefault="00313DE6" w:rsidP="0038555B">
            <w:pPr>
              <w:pStyle w:val="Bezodstpw"/>
            </w:pPr>
          </w:p>
        </w:tc>
      </w:tr>
    </w:tbl>
    <w:p w14:paraId="54F0453E" w14:textId="79598B1F" w:rsidR="00313DE6" w:rsidRPr="007703A3" w:rsidRDefault="00313DE6" w:rsidP="0038555B">
      <w:pPr>
        <w:pStyle w:val="Bezodstpw"/>
        <w:rPr>
          <w:b/>
        </w:rPr>
      </w:pPr>
    </w:p>
    <w:p w14:paraId="0E5943AF" w14:textId="6CCA3FFE" w:rsidR="00E35547" w:rsidRPr="007703A3" w:rsidRDefault="00E35547" w:rsidP="00E35547">
      <w:pPr>
        <w:pStyle w:val="Bezodstpw"/>
        <w:rPr>
          <w:b/>
          <w:u w:val="single"/>
        </w:rPr>
      </w:pPr>
      <w:r w:rsidRPr="007703A3">
        <w:rPr>
          <w:b/>
          <w:u w:val="single"/>
        </w:rPr>
        <w:lastRenderedPageBreak/>
        <w:t>Minimalne wymagania techniczno-użytkowe dla defib</w:t>
      </w:r>
      <w:r w:rsidR="00F1263C" w:rsidRPr="007703A3">
        <w:rPr>
          <w:b/>
          <w:u w:val="single"/>
        </w:rPr>
        <w:t>ry</w:t>
      </w:r>
      <w:r w:rsidRPr="007703A3">
        <w:rPr>
          <w:b/>
          <w:u w:val="single"/>
        </w:rPr>
        <w:t>latora.</w:t>
      </w:r>
    </w:p>
    <w:p w14:paraId="11863CB6" w14:textId="77777777" w:rsidR="00E35547" w:rsidRPr="007703A3" w:rsidRDefault="00E35547" w:rsidP="00E3554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262"/>
        <w:gridCol w:w="1270"/>
      </w:tblGrid>
      <w:tr w:rsidR="00E35547" w:rsidRPr="007703A3" w14:paraId="233FBEDA" w14:textId="77777777" w:rsidTr="00867006">
        <w:tc>
          <w:tcPr>
            <w:tcW w:w="562" w:type="dxa"/>
          </w:tcPr>
          <w:p w14:paraId="65D3C511" w14:textId="77777777" w:rsidR="00E35547" w:rsidRPr="007703A3" w:rsidRDefault="00E35547" w:rsidP="00867006">
            <w:pPr>
              <w:pStyle w:val="Bezodstpw"/>
              <w:rPr>
                <w:i/>
              </w:rPr>
            </w:pPr>
          </w:p>
          <w:p w14:paraId="083C0ACD" w14:textId="77777777" w:rsidR="00E35547" w:rsidRPr="007703A3" w:rsidRDefault="00E35547" w:rsidP="00867006">
            <w:pPr>
              <w:pStyle w:val="Bezodstpw"/>
              <w:rPr>
                <w:i/>
              </w:rPr>
            </w:pPr>
            <w:r w:rsidRPr="007703A3">
              <w:rPr>
                <w:i/>
              </w:rPr>
              <w:t>Lp.</w:t>
            </w:r>
          </w:p>
        </w:tc>
        <w:tc>
          <w:tcPr>
            <w:tcW w:w="3968" w:type="dxa"/>
          </w:tcPr>
          <w:p w14:paraId="027703FD" w14:textId="77777777" w:rsidR="00E35547" w:rsidRPr="007703A3" w:rsidRDefault="00E35547" w:rsidP="00867006">
            <w:pPr>
              <w:pStyle w:val="Bezodstpw"/>
              <w:rPr>
                <w:i/>
              </w:rPr>
            </w:pPr>
          </w:p>
          <w:p w14:paraId="2AE0A627" w14:textId="77777777" w:rsidR="00E35547" w:rsidRPr="007703A3" w:rsidRDefault="00E35547" w:rsidP="00867006">
            <w:pPr>
              <w:pStyle w:val="Bezodstpw"/>
              <w:rPr>
                <w:i/>
              </w:rPr>
            </w:pPr>
            <w:r w:rsidRPr="007703A3">
              <w:rPr>
                <w:i/>
              </w:rPr>
              <w:t xml:space="preserve">Minimalne </w:t>
            </w:r>
          </w:p>
          <w:p w14:paraId="0752E437" w14:textId="77777777" w:rsidR="00E35547" w:rsidRPr="007703A3" w:rsidRDefault="00E35547" w:rsidP="00867006">
            <w:pPr>
              <w:pStyle w:val="Bezodstpw"/>
              <w:rPr>
                <w:i/>
              </w:rPr>
            </w:pPr>
            <w:r w:rsidRPr="007703A3">
              <w:rPr>
                <w:i/>
              </w:rPr>
              <w:t>wymagania Zamawiającego</w:t>
            </w:r>
          </w:p>
        </w:tc>
        <w:tc>
          <w:tcPr>
            <w:tcW w:w="3262" w:type="dxa"/>
          </w:tcPr>
          <w:p w14:paraId="1209C562" w14:textId="77777777" w:rsidR="00E35547" w:rsidRPr="007703A3" w:rsidRDefault="00E35547" w:rsidP="00867006">
            <w:pPr>
              <w:pStyle w:val="Bezodstpw"/>
              <w:rPr>
                <w:b/>
                <w:i/>
              </w:rPr>
            </w:pPr>
            <w:r w:rsidRPr="007703A3">
              <w:rPr>
                <w:b/>
                <w:i/>
              </w:rPr>
              <w:t>Oferta Wykonawcy</w:t>
            </w:r>
          </w:p>
          <w:p w14:paraId="1BE60B4F" w14:textId="77777777" w:rsidR="00E35547" w:rsidRPr="007703A3" w:rsidRDefault="00E35547" w:rsidP="00867006">
            <w:pPr>
              <w:pStyle w:val="Bezodstpw"/>
              <w:rPr>
                <w:i/>
              </w:rPr>
            </w:pPr>
            <w:r w:rsidRPr="007703A3">
              <w:rPr>
                <w:i/>
              </w:rPr>
              <w:t>Kolumnę wypełnia Wykonawca opisując zastosowane rozwiązania lub parametry techniczne</w:t>
            </w:r>
          </w:p>
        </w:tc>
        <w:tc>
          <w:tcPr>
            <w:tcW w:w="1270" w:type="dxa"/>
          </w:tcPr>
          <w:p w14:paraId="634C8CD8" w14:textId="77777777" w:rsidR="00E35547" w:rsidRPr="007703A3" w:rsidRDefault="00E35547" w:rsidP="00867006">
            <w:pPr>
              <w:pStyle w:val="Bezodstpw"/>
              <w:rPr>
                <w:i/>
              </w:rPr>
            </w:pPr>
          </w:p>
          <w:p w14:paraId="0AC42EB0" w14:textId="77777777" w:rsidR="00E35547" w:rsidRPr="007703A3" w:rsidRDefault="00E35547" w:rsidP="00867006">
            <w:pPr>
              <w:pStyle w:val="Bezodstpw"/>
              <w:rPr>
                <w:i/>
              </w:rPr>
            </w:pPr>
            <w:r w:rsidRPr="007703A3">
              <w:rPr>
                <w:i/>
              </w:rPr>
              <w:t>Uwagi</w:t>
            </w:r>
          </w:p>
        </w:tc>
      </w:tr>
      <w:tr w:rsidR="00E35547" w:rsidRPr="007703A3" w14:paraId="470C6A54" w14:textId="77777777" w:rsidTr="00867006">
        <w:tc>
          <w:tcPr>
            <w:tcW w:w="562" w:type="dxa"/>
          </w:tcPr>
          <w:p w14:paraId="5F896B6A" w14:textId="77777777" w:rsidR="00E35547" w:rsidRPr="007703A3" w:rsidRDefault="00E35547" w:rsidP="00867006">
            <w:pPr>
              <w:pStyle w:val="Bezodstpw"/>
            </w:pPr>
            <w:r w:rsidRPr="007703A3">
              <w:t>1</w:t>
            </w:r>
          </w:p>
        </w:tc>
        <w:tc>
          <w:tcPr>
            <w:tcW w:w="3968" w:type="dxa"/>
          </w:tcPr>
          <w:p w14:paraId="3111FD46" w14:textId="7FBE96DE" w:rsidR="00267336" w:rsidRPr="007703A3" w:rsidRDefault="00267336" w:rsidP="00867006">
            <w:pPr>
              <w:pStyle w:val="Bezodstpw"/>
            </w:pPr>
            <w:r w:rsidRPr="007703A3">
              <w:t>Wbudowany tryb pediatryczny umożliwiający użytkownikowi przejście</w:t>
            </w:r>
            <w:r w:rsidR="00734951" w:rsidRPr="007703A3">
              <w:t xml:space="preserve">      </w:t>
            </w:r>
            <w:r w:rsidRPr="007703A3">
              <w:t xml:space="preserve"> z trybu dla dorosłych do pediatrycznego poprzez naciśnięcie przycisku </w:t>
            </w:r>
          </w:p>
          <w:p w14:paraId="35EAA085" w14:textId="1A2E3BC7" w:rsidR="00E35547" w:rsidRPr="007703A3" w:rsidRDefault="00267336" w:rsidP="00867006">
            <w:pPr>
              <w:pStyle w:val="Bezodstpw"/>
            </w:pPr>
            <w:r w:rsidRPr="007703A3">
              <w:t>(bez konieczności stosowania dodatkowych akcesoriów typu klucz lub elektrody redukujące energię).</w:t>
            </w:r>
          </w:p>
        </w:tc>
        <w:tc>
          <w:tcPr>
            <w:tcW w:w="3262" w:type="dxa"/>
          </w:tcPr>
          <w:p w14:paraId="051CCE16" w14:textId="77777777" w:rsidR="00E35547" w:rsidRPr="007703A3" w:rsidRDefault="00E35547" w:rsidP="00867006">
            <w:pPr>
              <w:pStyle w:val="Bezodstpw"/>
            </w:pPr>
          </w:p>
        </w:tc>
        <w:tc>
          <w:tcPr>
            <w:tcW w:w="1270" w:type="dxa"/>
          </w:tcPr>
          <w:p w14:paraId="3D1AC536" w14:textId="77777777" w:rsidR="00E35547" w:rsidRPr="007703A3" w:rsidRDefault="00E35547" w:rsidP="00867006">
            <w:pPr>
              <w:pStyle w:val="Bezodstpw"/>
            </w:pPr>
          </w:p>
        </w:tc>
      </w:tr>
      <w:tr w:rsidR="004B0D07" w:rsidRPr="007703A3" w14:paraId="271D47BA" w14:textId="77777777" w:rsidTr="00267336">
        <w:trPr>
          <w:trHeight w:val="967"/>
        </w:trPr>
        <w:tc>
          <w:tcPr>
            <w:tcW w:w="562" w:type="dxa"/>
          </w:tcPr>
          <w:p w14:paraId="50F23908" w14:textId="7642ECC0" w:rsidR="004B0D07" w:rsidRPr="007703A3" w:rsidRDefault="004B0D07" w:rsidP="00867006">
            <w:pPr>
              <w:pStyle w:val="Bezodstpw"/>
            </w:pPr>
            <w:r w:rsidRPr="007703A3">
              <w:t>2</w:t>
            </w:r>
          </w:p>
        </w:tc>
        <w:tc>
          <w:tcPr>
            <w:tcW w:w="3968" w:type="dxa"/>
          </w:tcPr>
          <w:p w14:paraId="7782BA19" w14:textId="43325AFA" w:rsidR="004B0D07" w:rsidRPr="007703A3" w:rsidRDefault="00267336" w:rsidP="00867006">
            <w:pPr>
              <w:pStyle w:val="Bezodstpw"/>
            </w:pPr>
            <w:r w:rsidRPr="007703A3">
              <w:t>Wyzwala impuls defibracyjny w ciągu maksymalnie 8 sekund od rozpoczęcia analizy rytmu</w:t>
            </w:r>
          </w:p>
        </w:tc>
        <w:tc>
          <w:tcPr>
            <w:tcW w:w="3262" w:type="dxa"/>
          </w:tcPr>
          <w:p w14:paraId="6D2A5B3F" w14:textId="77777777" w:rsidR="004B0D07" w:rsidRPr="007703A3" w:rsidRDefault="004B0D07" w:rsidP="00867006">
            <w:pPr>
              <w:pStyle w:val="Bezodstpw"/>
            </w:pPr>
          </w:p>
        </w:tc>
        <w:tc>
          <w:tcPr>
            <w:tcW w:w="1270" w:type="dxa"/>
          </w:tcPr>
          <w:p w14:paraId="0CFB7DFF" w14:textId="77777777" w:rsidR="004B0D07" w:rsidRPr="007703A3" w:rsidRDefault="004B0D07" w:rsidP="00867006">
            <w:pPr>
              <w:pStyle w:val="Bezodstpw"/>
            </w:pPr>
          </w:p>
        </w:tc>
      </w:tr>
      <w:tr w:rsidR="004B0D07" w:rsidRPr="007703A3" w14:paraId="334EEF66" w14:textId="77777777" w:rsidTr="00867006">
        <w:tc>
          <w:tcPr>
            <w:tcW w:w="562" w:type="dxa"/>
          </w:tcPr>
          <w:p w14:paraId="378A4DC1" w14:textId="008173A5" w:rsidR="004B0D07" w:rsidRPr="007703A3" w:rsidRDefault="004B0D07" w:rsidP="00867006">
            <w:pPr>
              <w:pStyle w:val="Bezodstpw"/>
            </w:pPr>
            <w:r w:rsidRPr="007703A3">
              <w:t>3</w:t>
            </w:r>
          </w:p>
        </w:tc>
        <w:tc>
          <w:tcPr>
            <w:tcW w:w="3968" w:type="dxa"/>
          </w:tcPr>
          <w:p w14:paraId="4FD5A4BA" w14:textId="36D3B5F2" w:rsidR="004B0D07" w:rsidRPr="007703A3" w:rsidRDefault="00267336" w:rsidP="00867006">
            <w:pPr>
              <w:pStyle w:val="Bezodstpw"/>
            </w:pPr>
            <w:r w:rsidRPr="007703A3">
              <w:t>Posiada wybór energii defibrylacji wzrastający</w:t>
            </w:r>
          </w:p>
        </w:tc>
        <w:tc>
          <w:tcPr>
            <w:tcW w:w="3262" w:type="dxa"/>
          </w:tcPr>
          <w:p w14:paraId="521D5593" w14:textId="77777777" w:rsidR="004B0D07" w:rsidRPr="007703A3" w:rsidRDefault="004B0D07" w:rsidP="00867006">
            <w:pPr>
              <w:pStyle w:val="Bezodstpw"/>
            </w:pPr>
          </w:p>
        </w:tc>
        <w:tc>
          <w:tcPr>
            <w:tcW w:w="1270" w:type="dxa"/>
          </w:tcPr>
          <w:p w14:paraId="4A68D8B8" w14:textId="77777777" w:rsidR="004B0D07" w:rsidRPr="007703A3" w:rsidRDefault="004B0D07" w:rsidP="00867006">
            <w:pPr>
              <w:pStyle w:val="Bezodstpw"/>
            </w:pPr>
          </w:p>
        </w:tc>
      </w:tr>
      <w:tr w:rsidR="004B0D07" w:rsidRPr="007703A3" w14:paraId="7069BC0A" w14:textId="77777777" w:rsidTr="00867006">
        <w:tc>
          <w:tcPr>
            <w:tcW w:w="562" w:type="dxa"/>
          </w:tcPr>
          <w:p w14:paraId="4407C9A4" w14:textId="013E3805" w:rsidR="004B0D07" w:rsidRPr="007703A3" w:rsidRDefault="004B0D07" w:rsidP="00867006">
            <w:pPr>
              <w:pStyle w:val="Bezodstpw"/>
            </w:pPr>
            <w:r w:rsidRPr="007703A3">
              <w:t>4</w:t>
            </w:r>
          </w:p>
        </w:tc>
        <w:tc>
          <w:tcPr>
            <w:tcW w:w="3968" w:type="dxa"/>
          </w:tcPr>
          <w:p w14:paraId="79CF82E6" w14:textId="00BA2012" w:rsidR="004B0D07" w:rsidRPr="007703A3" w:rsidRDefault="00267336" w:rsidP="00867006">
            <w:pPr>
              <w:pStyle w:val="Bezodstpw"/>
            </w:pPr>
            <w:r w:rsidRPr="007703A3">
              <w:t>Przekazuje w czasie rzeczywistym</w:t>
            </w:r>
            <w:r w:rsidR="004B2EEA" w:rsidRPr="007703A3">
              <w:t xml:space="preserve"> informacj</w:t>
            </w:r>
            <w:r w:rsidR="00734951" w:rsidRPr="007703A3">
              <w:t>ę</w:t>
            </w:r>
            <w:r w:rsidR="004B2EEA" w:rsidRPr="007703A3">
              <w:t xml:space="preserve"> na temat jakości uciśnięć </w:t>
            </w:r>
            <w:r w:rsidR="00734951" w:rsidRPr="007703A3">
              <w:t xml:space="preserve">        </w:t>
            </w:r>
            <w:r w:rsidR="004B2EEA" w:rsidRPr="007703A3">
              <w:t>w trybie dla dorosłych, posiada wbudowany metronom</w:t>
            </w:r>
          </w:p>
        </w:tc>
        <w:tc>
          <w:tcPr>
            <w:tcW w:w="3262" w:type="dxa"/>
          </w:tcPr>
          <w:p w14:paraId="28DDA818" w14:textId="77777777" w:rsidR="004B0D07" w:rsidRPr="007703A3" w:rsidRDefault="004B0D07" w:rsidP="00867006">
            <w:pPr>
              <w:pStyle w:val="Bezodstpw"/>
            </w:pPr>
          </w:p>
        </w:tc>
        <w:tc>
          <w:tcPr>
            <w:tcW w:w="1270" w:type="dxa"/>
          </w:tcPr>
          <w:p w14:paraId="5A8661FB" w14:textId="77777777" w:rsidR="004B0D07" w:rsidRPr="007703A3" w:rsidRDefault="004B0D07" w:rsidP="00867006">
            <w:pPr>
              <w:pStyle w:val="Bezodstpw"/>
            </w:pPr>
          </w:p>
        </w:tc>
      </w:tr>
      <w:tr w:rsidR="004B0D07" w:rsidRPr="007703A3" w14:paraId="7B813F28" w14:textId="77777777" w:rsidTr="00867006">
        <w:tc>
          <w:tcPr>
            <w:tcW w:w="562" w:type="dxa"/>
          </w:tcPr>
          <w:p w14:paraId="5744B7D9" w14:textId="4AF7B856" w:rsidR="004B0D07" w:rsidRPr="007703A3" w:rsidRDefault="004B0D07" w:rsidP="00867006">
            <w:pPr>
              <w:pStyle w:val="Bezodstpw"/>
            </w:pPr>
            <w:r w:rsidRPr="007703A3">
              <w:t>5</w:t>
            </w:r>
          </w:p>
        </w:tc>
        <w:tc>
          <w:tcPr>
            <w:tcW w:w="3968" w:type="dxa"/>
          </w:tcPr>
          <w:p w14:paraId="024DEA02" w14:textId="23FAAFF6" w:rsidR="004B0D07" w:rsidRPr="007703A3" w:rsidRDefault="004B2EEA" w:rsidP="00867006">
            <w:pPr>
              <w:pStyle w:val="Bezodstpw"/>
            </w:pPr>
            <w:r w:rsidRPr="007703A3">
              <w:t>Spełnia normy odporności na przenikanie wody i cząstek stałych min.</w:t>
            </w:r>
            <w:r w:rsidR="00734951" w:rsidRPr="007703A3">
              <w:t xml:space="preserve"> </w:t>
            </w:r>
            <w:r w:rsidRPr="007703A3">
              <w:t>IP55, odporny na upadek  z 1 m.</w:t>
            </w:r>
          </w:p>
        </w:tc>
        <w:tc>
          <w:tcPr>
            <w:tcW w:w="3262" w:type="dxa"/>
          </w:tcPr>
          <w:p w14:paraId="021710F8" w14:textId="77777777" w:rsidR="004B0D07" w:rsidRPr="007703A3" w:rsidRDefault="004B0D07" w:rsidP="00867006">
            <w:pPr>
              <w:pStyle w:val="Bezodstpw"/>
            </w:pPr>
          </w:p>
        </w:tc>
        <w:tc>
          <w:tcPr>
            <w:tcW w:w="1270" w:type="dxa"/>
          </w:tcPr>
          <w:p w14:paraId="49F29D16" w14:textId="77777777" w:rsidR="004B0D07" w:rsidRPr="007703A3" w:rsidRDefault="004B0D07" w:rsidP="00867006">
            <w:pPr>
              <w:pStyle w:val="Bezodstpw"/>
            </w:pPr>
          </w:p>
        </w:tc>
      </w:tr>
      <w:tr w:rsidR="004B0D07" w:rsidRPr="007703A3" w14:paraId="63BF6440" w14:textId="77777777" w:rsidTr="00867006">
        <w:tc>
          <w:tcPr>
            <w:tcW w:w="562" w:type="dxa"/>
          </w:tcPr>
          <w:p w14:paraId="2E34A7A3" w14:textId="1C679A24" w:rsidR="004B0D07" w:rsidRPr="007703A3" w:rsidRDefault="004B0D07" w:rsidP="00867006">
            <w:pPr>
              <w:pStyle w:val="Bezodstpw"/>
            </w:pPr>
            <w:r w:rsidRPr="007703A3">
              <w:t>6</w:t>
            </w:r>
          </w:p>
        </w:tc>
        <w:tc>
          <w:tcPr>
            <w:tcW w:w="3968" w:type="dxa"/>
          </w:tcPr>
          <w:p w14:paraId="350FF175" w14:textId="250B4C45" w:rsidR="004B0D07" w:rsidRPr="007703A3" w:rsidRDefault="004B2EEA" w:rsidP="00867006">
            <w:pPr>
              <w:pStyle w:val="Bezodstpw"/>
            </w:pPr>
            <w:r w:rsidRPr="007703A3">
              <w:t>Użytkownik w czasie korzystania</w:t>
            </w:r>
            <w:r w:rsidR="00734951" w:rsidRPr="007703A3">
              <w:t xml:space="preserve">                </w:t>
            </w:r>
            <w:r w:rsidRPr="007703A3">
              <w:t xml:space="preserve"> z urządzenia jest prowadzony przez jednoznaczne polecenia głosowe lub/i wizualne w języku polskim</w:t>
            </w:r>
          </w:p>
        </w:tc>
        <w:tc>
          <w:tcPr>
            <w:tcW w:w="3262" w:type="dxa"/>
          </w:tcPr>
          <w:p w14:paraId="3FAED5CB" w14:textId="77777777" w:rsidR="004B0D07" w:rsidRPr="007703A3" w:rsidRDefault="004B0D07" w:rsidP="00867006">
            <w:pPr>
              <w:pStyle w:val="Bezodstpw"/>
            </w:pPr>
          </w:p>
        </w:tc>
        <w:tc>
          <w:tcPr>
            <w:tcW w:w="1270" w:type="dxa"/>
          </w:tcPr>
          <w:p w14:paraId="314CA0BE" w14:textId="77777777" w:rsidR="004B0D07" w:rsidRPr="007703A3" w:rsidRDefault="004B0D07" w:rsidP="00867006">
            <w:pPr>
              <w:pStyle w:val="Bezodstpw"/>
            </w:pPr>
          </w:p>
        </w:tc>
      </w:tr>
      <w:tr w:rsidR="004B0D07" w:rsidRPr="007703A3" w14:paraId="6A0AB13B" w14:textId="77777777" w:rsidTr="00867006">
        <w:tc>
          <w:tcPr>
            <w:tcW w:w="562" w:type="dxa"/>
          </w:tcPr>
          <w:p w14:paraId="6245F939" w14:textId="4D91089B" w:rsidR="004B0D07" w:rsidRPr="007703A3" w:rsidRDefault="004B0D07" w:rsidP="00867006">
            <w:pPr>
              <w:pStyle w:val="Bezodstpw"/>
            </w:pPr>
            <w:r w:rsidRPr="007703A3">
              <w:t>7</w:t>
            </w:r>
          </w:p>
        </w:tc>
        <w:tc>
          <w:tcPr>
            <w:tcW w:w="3968" w:type="dxa"/>
          </w:tcPr>
          <w:p w14:paraId="3176E1A4" w14:textId="2082DBC8" w:rsidR="004B0D07" w:rsidRPr="007703A3" w:rsidRDefault="004B2EEA" w:rsidP="00867006">
            <w:pPr>
              <w:pStyle w:val="Bezodstpw"/>
            </w:pPr>
            <w:r w:rsidRPr="007703A3">
              <w:t>Pakiet bateryjny AED o okresie trwałości min. 5 lat w trybie gotowości</w:t>
            </w:r>
          </w:p>
        </w:tc>
        <w:tc>
          <w:tcPr>
            <w:tcW w:w="3262" w:type="dxa"/>
          </w:tcPr>
          <w:p w14:paraId="38BB1391" w14:textId="77777777" w:rsidR="004B0D07" w:rsidRPr="007703A3" w:rsidRDefault="004B0D07" w:rsidP="00867006">
            <w:pPr>
              <w:pStyle w:val="Bezodstpw"/>
            </w:pPr>
          </w:p>
        </w:tc>
        <w:tc>
          <w:tcPr>
            <w:tcW w:w="1270" w:type="dxa"/>
          </w:tcPr>
          <w:p w14:paraId="7BEA63FC" w14:textId="77777777" w:rsidR="004B0D07" w:rsidRPr="007703A3" w:rsidRDefault="004B0D07" w:rsidP="00867006">
            <w:pPr>
              <w:pStyle w:val="Bezodstpw"/>
            </w:pPr>
          </w:p>
        </w:tc>
      </w:tr>
      <w:tr w:rsidR="004B0D07" w:rsidRPr="007703A3" w14:paraId="6DB97E62" w14:textId="77777777" w:rsidTr="00867006">
        <w:tc>
          <w:tcPr>
            <w:tcW w:w="562" w:type="dxa"/>
          </w:tcPr>
          <w:p w14:paraId="5D91D830" w14:textId="5003FE9F" w:rsidR="004B0D07" w:rsidRPr="007703A3" w:rsidRDefault="004B0D07" w:rsidP="00867006">
            <w:pPr>
              <w:pStyle w:val="Bezodstpw"/>
            </w:pPr>
            <w:r w:rsidRPr="007703A3">
              <w:t>8</w:t>
            </w:r>
          </w:p>
        </w:tc>
        <w:tc>
          <w:tcPr>
            <w:tcW w:w="3968" w:type="dxa"/>
          </w:tcPr>
          <w:p w14:paraId="3F1F98DB" w14:textId="7303A20A" w:rsidR="004B0D07" w:rsidRPr="007703A3" w:rsidRDefault="004B2EEA" w:rsidP="00867006">
            <w:pPr>
              <w:pStyle w:val="Bezodstpw"/>
            </w:pPr>
            <w:r w:rsidRPr="007703A3">
              <w:t>Elektrody umożliwiają ich stosowanie</w:t>
            </w:r>
            <w:r w:rsidR="00734951" w:rsidRPr="007703A3">
              <w:t xml:space="preserve">       </w:t>
            </w:r>
            <w:r w:rsidRPr="007703A3">
              <w:t xml:space="preserve"> u pacjentów dorosłych i dzieci</w:t>
            </w:r>
          </w:p>
        </w:tc>
        <w:tc>
          <w:tcPr>
            <w:tcW w:w="3262" w:type="dxa"/>
          </w:tcPr>
          <w:p w14:paraId="3A37E738" w14:textId="77777777" w:rsidR="004B0D07" w:rsidRPr="007703A3" w:rsidRDefault="004B0D07" w:rsidP="00867006">
            <w:pPr>
              <w:pStyle w:val="Bezodstpw"/>
            </w:pPr>
          </w:p>
        </w:tc>
        <w:tc>
          <w:tcPr>
            <w:tcW w:w="1270" w:type="dxa"/>
          </w:tcPr>
          <w:p w14:paraId="0DAE2B22" w14:textId="77777777" w:rsidR="004B0D07" w:rsidRPr="007703A3" w:rsidRDefault="004B0D07" w:rsidP="00867006">
            <w:pPr>
              <w:pStyle w:val="Bezodstpw"/>
            </w:pPr>
          </w:p>
        </w:tc>
      </w:tr>
      <w:tr w:rsidR="004B0D07" w:rsidRPr="007703A3" w14:paraId="63836E61" w14:textId="77777777" w:rsidTr="00867006">
        <w:tc>
          <w:tcPr>
            <w:tcW w:w="562" w:type="dxa"/>
          </w:tcPr>
          <w:p w14:paraId="060329D7" w14:textId="444BEB35" w:rsidR="004B0D07" w:rsidRPr="007703A3" w:rsidRDefault="004B0D07" w:rsidP="00867006">
            <w:pPr>
              <w:pStyle w:val="Bezodstpw"/>
            </w:pPr>
            <w:r w:rsidRPr="007703A3">
              <w:t>9</w:t>
            </w:r>
          </w:p>
        </w:tc>
        <w:tc>
          <w:tcPr>
            <w:tcW w:w="3968" w:type="dxa"/>
          </w:tcPr>
          <w:p w14:paraId="4268C7AA" w14:textId="522FCE92" w:rsidR="004B0D07" w:rsidRPr="007703A3" w:rsidRDefault="004B2EEA" w:rsidP="00867006">
            <w:pPr>
              <w:pStyle w:val="Bezodstpw"/>
            </w:pPr>
            <w:r w:rsidRPr="007703A3">
              <w:t>Okres przydatności elektrod wynosi min. 5 lat</w:t>
            </w:r>
          </w:p>
        </w:tc>
        <w:tc>
          <w:tcPr>
            <w:tcW w:w="3262" w:type="dxa"/>
          </w:tcPr>
          <w:p w14:paraId="48C0A531" w14:textId="77777777" w:rsidR="004B0D07" w:rsidRPr="007703A3" w:rsidRDefault="004B0D07" w:rsidP="00867006">
            <w:pPr>
              <w:pStyle w:val="Bezodstpw"/>
            </w:pPr>
          </w:p>
        </w:tc>
        <w:tc>
          <w:tcPr>
            <w:tcW w:w="1270" w:type="dxa"/>
          </w:tcPr>
          <w:p w14:paraId="218E19E0" w14:textId="77777777" w:rsidR="004B0D07" w:rsidRPr="007703A3" w:rsidRDefault="004B0D07" w:rsidP="00867006">
            <w:pPr>
              <w:pStyle w:val="Bezodstpw"/>
            </w:pPr>
          </w:p>
        </w:tc>
      </w:tr>
      <w:tr w:rsidR="004B0D07" w:rsidRPr="007703A3" w14:paraId="2155E5AA" w14:textId="77777777" w:rsidTr="00867006">
        <w:tc>
          <w:tcPr>
            <w:tcW w:w="562" w:type="dxa"/>
          </w:tcPr>
          <w:p w14:paraId="26D7A572" w14:textId="0B672F0A" w:rsidR="004B0D07" w:rsidRPr="007703A3" w:rsidRDefault="004B0D07" w:rsidP="00867006">
            <w:pPr>
              <w:pStyle w:val="Bezodstpw"/>
            </w:pPr>
            <w:r w:rsidRPr="007703A3">
              <w:t>10</w:t>
            </w:r>
          </w:p>
        </w:tc>
        <w:tc>
          <w:tcPr>
            <w:tcW w:w="3968" w:type="dxa"/>
          </w:tcPr>
          <w:p w14:paraId="39F2DAA2" w14:textId="20DB0F6C" w:rsidR="004B0D07" w:rsidRPr="007703A3" w:rsidRDefault="004B2EEA" w:rsidP="00867006">
            <w:pPr>
              <w:pStyle w:val="Bezodstpw"/>
            </w:pPr>
            <w:r w:rsidRPr="007703A3">
              <w:t>Elektrody wyposażone w czujnik głębokości i tempa uciśnięć klatki piersiowej</w:t>
            </w:r>
          </w:p>
        </w:tc>
        <w:tc>
          <w:tcPr>
            <w:tcW w:w="3262" w:type="dxa"/>
          </w:tcPr>
          <w:p w14:paraId="34BA58FC" w14:textId="77777777" w:rsidR="004B0D07" w:rsidRPr="007703A3" w:rsidRDefault="004B0D07" w:rsidP="00867006">
            <w:pPr>
              <w:pStyle w:val="Bezodstpw"/>
            </w:pPr>
          </w:p>
        </w:tc>
        <w:tc>
          <w:tcPr>
            <w:tcW w:w="1270" w:type="dxa"/>
          </w:tcPr>
          <w:p w14:paraId="6BF4971B" w14:textId="77777777" w:rsidR="004B0D07" w:rsidRPr="007703A3" w:rsidRDefault="004B0D07" w:rsidP="00867006">
            <w:pPr>
              <w:pStyle w:val="Bezodstpw"/>
            </w:pPr>
          </w:p>
        </w:tc>
      </w:tr>
      <w:tr w:rsidR="004B0D07" w:rsidRPr="007703A3" w14:paraId="0442CE41" w14:textId="77777777" w:rsidTr="00867006">
        <w:tc>
          <w:tcPr>
            <w:tcW w:w="562" w:type="dxa"/>
          </w:tcPr>
          <w:p w14:paraId="62E9DB49" w14:textId="784C15DE" w:rsidR="004B0D07" w:rsidRPr="007703A3" w:rsidRDefault="004B2EEA" w:rsidP="00867006">
            <w:pPr>
              <w:pStyle w:val="Bezodstpw"/>
            </w:pPr>
            <w:r w:rsidRPr="007703A3">
              <w:t>11</w:t>
            </w:r>
          </w:p>
        </w:tc>
        <w:tc>
          <w:tcPr>
            <w:tcW w:w="3968" w:type="dxa"/>
          </w:tcPr>
          <w:p w14:paraId="408E5AC8" w14:textId="23EBF280" w:rsidR="004B0D07" w:rsidRPr="007703A3" w:rsidRDefault="004B2EEA" w:rsidP="00867006">
            <w:pPr>
              <w:pStyle w:val="Bezodstpw"/>
            </w:pPr>
            <w:r w:rsidRPr="007703A3">
              <w:t>Urządzenie posiad ca najmniej 5-letnią gwarancję</w:t>
            </w:r>
          </w:p>
        </w:tc>
        <w:tc>
          <w:tcPr>
            <w:tcW w:w="3262" w:type="dxa"/>
          </w:tcPr>
          <w:p w14:paraId="303D8DA3" w14:textId="77777777" w:rsidR="004B0D07" w:rsidRPr="007703A3" w:rsidRDefault="004B0D07" w:rsidP="00867006">
            <w:pPr>
              <w:pStyle w:val="Bezodstpw"/>
            </w:pPr>
          </w:p>
        </w:tc>
        <w:tc>
          <w:tcPr>
            <w:tcW w:w="1270" w:type="dxa"/>
          </w:tcPr>
          <w:p w14:paraId="446F7E08" w14:textId="77777777" w:rsidR="004B0D07" w:rsidRPr="007703A3" w:rsidRDefault="004B0D07" w:rsidP="00867006">
            <w:pPr>
              <w:pStyle w:val="Bezodstpw"/>
            </w:pPr>
          </w:p>
        </w:tc>
      </w:tr>
      <w:tr w:rsidR="004B0D07" w:rsidRPr="007703A3" w14:paraId="58CB1B45" w14:textId="77777777" w:rsidTr="00867006">
        <w:tc>
          <w:tcPr>
            <w:tcW w:w="562" w:type="dxa"/>
          </w:tcPr>
          <w:p w14:paraId="6E8ABC94" w14:textId="27D28811" w:rsidR="004B0D07" w:rsidRPr="007703A3" w:rsidRDefault="004B2EEA" w:rsidP="00867006">
            <w:pPr>
              <w:pStyle w:val="Bezodstpw"/>
            </w:pPr>
            <w:r w:rsidRPr="007703A3">
              <w:t>12</w:t>
            </w:r>
          </w:p>
        </w:tc>
        <w:tc>
          <w:tcPr>
            <w:tcW w:w="3968" w:type="dxa"/>
          </w:tcPr>
          <w:p w14:paraId="5B71601E" w14:textId="4E645A4E" w:rsidR="004B0D07" w:rsidRPr="007703A3" w:rsidRDefault="004B2EEA" w:rsidP="00867006">
            <w:pPr>
              <w:pStyle w:val="Bezodstpw"/>
            </w:pPr>
            <w:r w:rsidRPr="007703A3">
              <w:t xml:space="preserve">Urządzenie  winno być </w:t>
            </w:r>
            <w:r w:rsidR="008D3864" w:rsidRPr="007703A3">
              <w:t xml:space="preserve">zabezpieczone </w:t>
            </w:r>
            <w:r w:rsidR="00734951" w:rsidRPr="007703A3">
              <w:t xml:space="preserve">     </w:t>
            </w:r>
            <w:r w:rsidR="008D3864" w:rsidRPr="007703A3">
              <w:t>w specjalnie przeznaczone opakowanie, które będzie s</w:t>
            </w:r>
            <w:r w:rsidR="00734951" w:rsidRPr="007703A3">
              <w:t xml:space="preserve">łużyło </w:t>
            </w:r>
            <w:r w:rsidR="008D3864" w:rsidRPr="007703A3">
              <w:t xml:space="preserve"> do ochrony urządzenia podczas transportu na miejsce użytkowania</w:t>
            </w:r>
          </w:p>
        </w:tc>
        <w:tc>
          <w:tcPr>
            <w:tcW w:w="3262" w:type="dxa"/>
          </w:tcPr>
          <w:p w14:paraId="27813D89" w14:textId="77777777" w:rsidR="004B0D07" w:rsidRPr="007703A3" w:rsidRDefault="004B0D07" w:rsidP="00867006">
            <w:pPr>
              <w:pStyle w:val="Bezodstpw"/>
            </w:pPr>
          </w:p>
        </w:tc>
        <w:tc>
          <w:tcPr>
            <w:tcW w:w="1270" w:type="dxa"/>
          </w:tcPr>
          <w:p w14:paraId="2422740F" w14:textId="77777777" w:rsidR="004B0D07" w:rsidRPr="007703A3" w:rsidRDefault="004B0D07" w:rsidP="00867006">
            <w:pPr>
              <w:pStyle w:val="Bezodstpw"/>
            </w:pPr>
          </w:p>
        </w:tc>
      </w:tr>
    </w:tbl>
    <w:p w14:paraId="505D9C0F" w14:textId="3238B9AD" w:rsidR="00F97F4C" w:rsidRPr="007703A3" w:rsidRDefault="00F97F4C" w:rsidP="0038555B">
      <w:pPr>
        <w:pStyle w:val="Bezodstpw"/>
        <w:rPr>
          <w:b/>
        </w:rPr>
      </w:pPr>
    </w:p>
    <w:p w14:paraId="4537ED9A" w14:textId="0DA2F8ED" w:rsidR="00F97F4C" w:rsidRPr="007703A3" w:rsidRDefault="00F97F4C" w:rsidP="0038555B">
      <w:pPr>
        <w:pStyle w:val="Bezodstpw"/>
        <w:rPr>
          <w:b/>
        </w:rPr>
      </w:pPr>
    </w:p>
    <w:p w14:paraId="09FC7F66" w14:textId="3628C3AB" w:rsidR="00F97F4C" w:rsidRPr="007703A3" w:rsidRDefault="00F97F4C" w:rsidP="0038555B">
      <w:pPr>
        <w:pStyle w:val="Bezodstpw"/>
      </w:pPr>
      <w:r w:rsidRPr="007703A3">
        <w:t>Miejscowość; ……………………………………</w:t>
      </w:r>
    </w:p>
    <w:p w14:paraId="0282AF71" w14:textId="54E7396F" w:rsidR="00F97F4C" w:rsidRPr="007703A3" w:rsidRDefault="00F97F4C" w:rsidP="0038555B">
      <w:pPr>
        <w:pStyle w:val="Bezodstpw"/>
      </w:pPr>
      <w:r w:rsidRPr="007703A3">
        <w:t>dnia: …………………………………………………</w:t>
      </w:r>
    </w:p>
    <w:p w14:paraId="77DFB261" w14:textId="77777777" w:rsidR="00B309A5" w:rsidRPr="007703A3" w:rsidRDefault="00B309A5" w:rsidP="0038555B">
      <w:pPr>
        <w:pStyle w:val="Bezodstpw"/>
      </w:pPr>
    </w:p>
    <w:p w14:paraId="60C54B24" w14:textId="445AC6C7" w:rsidR="00B309A5" w:rsidRPr="007703A3" w:rsidRDefault="00F97F4C" w:rsidP="0038555B">
      <w:pPr>
        <w:pStyle w:val="Bezodstpw"/>
      </w:pPr>
      <w:r w:rsidRPr="007703A3">
        <w:t xml:space="preserve">                                                                                                                                  Podpis upoważnionego</w:t>
      </w:r>
      <w:r w:rsidR="008D3864" w:rsidRPr="007703A3">
        <w:t xml:space="preserve">                  </w:t>
      </w:r>
    </w:p>
    <w:p w14:paraId="56685853" w14:textId="75CA8615" w:rsidR="00F97F4C" w:rsidRPr="007703A3" w:rsidRDefault="00F97F4C" w:rsidP="0038555B">
      <w:pPr>
        <w:pStyle w:val="Bezodstpw"/>
      </w:pPr>
      <w:r w:rsidRPr="007703A3">
        <w:t xml:space="preserve">                 </w:t>
      </w:r>
      <w:r w:rsidR="008D3864" w:rsidRPr="007703A3">
        <w:t xml:space="preserve">                                                       </w:t>
      </w:r>
      <w:r w:rsidRPr="007703A3">
        <w:t xml:space="preserve">                                                     przedstawiciela Wykonawcy</w:t>
      </w:r>
    </w:p>
    <w:sectPr w:rsidR="00F97F4C" w:rsidRPr="007703A3" w:rsidSect="007703A3">
      <w:headerReference w:type="default" r:id="rId6"/>
      <w:headerReference w:type="first" r:id="rId7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248A9" w14:textId="77777777" w:rsidR="00CF0BD2" w:rsidRDefault="00CF0BD2" w:rsidP="007703A3">
      <w:pPr>
        <w:spacing w:after="0" w:line="240" w:lineRule="auto"/>
      </w:pPr>
      <w:r>
        <w:separator/>
      </w:r>
    </w:p>
  </w:endnote>
  <w:endnote w:type="continuationSeparator" w:id="0">
    <w:p w14:paraId="04E962A7" w14:textId="77777777" w:rsidR="00CF0BD2" w:rsidRDefault="00CF0BD2" w:rsidP="0077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E5BBD" w14:textId="77777777" w:rsidR="00CF0BD2" w:rsidRDefault="00CF0BD2" w:rsidP="007703A3">
      <w:pPr>
        <w:spacing w:after="0" w:line="240" w:lineRule="auto"/>
      </w:pPr>
      <w:r>
        <w:separator/>
      </w:r>
    </w:p>
  </w:footnote>
  <w:footnote w:type="continuationSeparator" w:id="0">
    <w:p w14:paraId="5DD5BFED" w14:textId="77777777" w:rsidR="00CF0BD2" w:rsidRDefault="00CF0BD2" w:rsidP="0077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9BDB" w14:textId="77777777" w:rsidR="007703A3" w:rsidRPr="007703A3" w:rsidRDefault="007703A3" w:rsidP="007703A3">
    <w:pPr>
      <w:pStyle w:val="Nagwek"/>
      <w:jc w:val="center"/>
      <w:rPr>
        <w:i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3C94" w14:textId="77777777" w:rsidR="007703A3" w:rsidRDefault="007703A3" w:rsidP="007703A3">
    <w:pPr>
      <w:pStyle w:val="Nagwek"/>
      <w:jc w:val="center"/>
    </w:pPr>
    <w:r>
      <w:rPr>
        <w:noProof/>
      </w:rPr>
      <w:drawing>
        <wp:inline distT="0" distB="0" distL="0" distR="0" wp14:anchorId="1EE8A480" wp14:editId="5DFB747A">
          <wp:extent cx="4142105" cy="62801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9" b="10069"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4DBFE" w14:textId="77777777" w:rsidR="007703A3" w:rsidRDefault="007703A3" w:rsidP="007703A3">
    <w:pPr>
      <w:pStyle w:val="Nagwek"/>
      <w:jc w:val="center"/>
      <w:rPr>
        <w:i/>
        <w:sz w:val="18"/>
      </w:rPr>
    </w:pPr>
    <w:r>
      <w:rPr>
        <w:i/>
        <w:sz w:val="18"/>
      </w:rPr>
      <w:t>Współfinansowano ze środków Funduszu Sprawiedliwości, którego dysponentem jest Minister Sprawiedliwości</w:t>
    </w:r>
  </w:p>
  <w:p w14:paraId="233E159A" w14:textId="77777777" w:rsidR="007703A3" w:rsidRDefault="007703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BA"/>
    <w:rsid w:val="00267336"/>
    <w:rsid w:val="00313DE6"/>
    <w:rsid w:val="0038555B"/>
    <w:rsid w:val="004B0D07"/>
    <w:rsid w:val="004B2EEA"/>
    <w:rsid w:val="00602673"/>
    <w:rsid w:val="00734951"/>
    <w:rsid w:val="007703A3"/>
    <w:rsid w:val="0089696E"/>
    <w:rsid w:val="008D3864"/>
    <w:rsid w:val="009F05BF"/>
    <w:rsid w:val="009F1CBA"/>
    <w:rsid w:val="00B22253"/>
    <w:rsid w:val="00B309A5"/>
    <w:rsid w:val="00BE523C"/>
    <w:rsid w:val="00CE5314"/>
    <w:rsid w:val="00CF0BD2"/>
    <w:rsid w:val="00D64DE9"/>
    <w:rsid w:val="00DE6616"/>
    <w:rsid w:val="00E35547"/>
    <w:rsid w:val="00F1263C"/>
    <w:rsid w:val="00F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1AE4"/>
  <w15:chartTrackingRefBased/>
  <w15:docId w15:val="{90F8F332-39D6-43C9-8B49-B36C44C8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9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555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1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A3"/>
  </w:style>
  <w:style w:type="paragraph" w:styleId="Stopka">
    <w:name w:val="footer"/>
    <w:basedOn w:val="Normalny"/>
    <w:link w:val="StopkaZnak"/>
    <w:uiPriority w:val="99"/>
    <w:unhideWhenUsed/>
    <w:rsid w:val="0077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A3"/>
  </w:style>
  <w:style w:type="paragraph" w:styleId="Tekstdymka">
    <w:name w:val="Balloon Text"/>
    <w:basedOn w:val="Normalny"/>
    <w:link w:val="TekstdymkaZnak"/>
    <w:uiPriority w:val="99"/>
    <w:semiHidden/>
    <w:unhideWhenUsed/>
    <w:rsid w:val="00BE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Brudz</dc:creator>
  <cp:keywords/>
  <dc:description/>
  <cp:lastModifiedBy>Eugeniusz Brudz</cp:lastModifiedBy>
  <cp:revision>9</cp:revision>
  <cp:lastPrinted>2018-04-06T07:00:00Z</cp:lastPrinted>
  <dcterms:created xsi:type="dcterms:W3CDTF">2018-04-05T10:00:00Z</dcterms:created>
  <dcterms:modified xsi:type="dcterms:W3CDTF">2018-04-06T07:00:00Z</dcterms:modified>
</cp:coreProperties>
</file>