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91" w:rsidRDefault="00CC7E91" w:rsidP="00CC7E9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CC7E91" w:rsidRDefault="00CC7E91" w:rsidP="00CC7E91">
      <w:pPr>
        <w:pStyle w:val="Default"/>
        <w:jc w:val="right"/>
        <w:rPr>
          <w:rFonts w:ascii="Times New Roman" w:hAnsi="Times New Roman" w:cs="Times New Roman"/>
        </w:rPr>
      </w:pP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umowy</w:t>
      </w: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</w:rPr>
      </w:pP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bCs/>
        </w:rPr>
        <w:t xml:space="preserve">………………. </w:t>
      </w:r>
      <w:r>
        <w:rPr>
          <w:rFonts w:ascii="Times New Roman" w:hAnsi="Times New Roman" w:cs="Times New Roman"/>
        </w:rPr>
        <w:t>2019 r. w Boguchwale pomiędzy:</w:t>
      </w:r>
    </w:p>
    <w:p w:rsidR="00CC7E91" w:rsidRDefault="00CC7E91" w:rsidP="00CC7E9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Boguchwała, z siedzibą przy ul. Suszyckich 33, 36-040 Boguchwała, zwaną dalej „</w:t>
      </w:r>
      <w:r>
        <w:rPr>
          <w:rFonts w:ascii="Times New Roman" w:hAnsi="Times New Roman"/>
          <w:b/>
          <w:sz w:val="24"/>
          <w:szCs w:val="24"/>
        </w:rPr>
        <w:t>Zamawiającym”</w:t>
      </w:r>
      <w:r>
        <w:rPr>
          <w:rFonts w:ascii="Times New Roman" w:hAnsi="Times New Roman"/>
          <w:sz w:val="24"/>
          <w:szCs w:val="24"/>
        </w:rPr>
        <w:t xml:space="preserve">, reprezentowaną przez: </w:t>
      </w:r>
    </w:p>
    <w:p w:rsidR="00CC7E91" w:rsidRDefault="00CC7E91" w:rsidP="00CC7E9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Wiesław Kąkol – Burmistrz  Boguchwały, </w:t>
      </w:r>
      <w:r>
        <w:rPr>
          <w:rFonts w:ascii="Times New Roman" w:hAnsi="Times New Roman"/>
          <w:sz w:val="24"/>
          <w:szCs w:val="24"/>
        </w:rPr>
        <w:br/>
        <w:t>przy kontrasygnacie Doroty Witek - Skarbnika Gminy</w:t>
      </w:r>
    </w:p>
    <w:p w:rsidR="00CC7E91" w:rsidRDefault="00CC7E91" w:rsidP="00CC7E91">
      <w:pPr>
        <w:shd w:val="clear" w:color="auto" w:fill="FFFFFF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CC7E91" w:rsidRDefault="00CC7E91" w:rsidP="00CC7E91">
      <w:pPr>
        <w:shd w:val="clear" w:color="auto" w:fill="FFFFFF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C7E91" w:rsidRDefault="00CC7E91" w:rsidP="00CC7E91">
      <w:pPr>
        <w:shd w:val="clear" w:color="auto" w:fill="FFFFFF"/>
        <w:spacing w:line="264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C7E91" w:rsidRDefault="00CC7E91" w:rsidP="00CC7E91">
      <w:pPr>
        <w:shd w:val="clear" w:color="auto" w:fill="FFFFFF"/>
        <w:spacing w:line="264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C7E91" w:rsidRDefault="00CC7E91" w:rsidP="00CC7E91">
      <w:pPr>
        <w:shd w:val="clear" w:color="auto" w:fill="FFFFFF"/>
        <w:spacing w:line="264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„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rozstrzygnięcia postępowania prowadzonego na podstawie art. 4 pkt 8 ustawy z dnia 29 stycznia 2004 r. Prawo zamówień publicznych (t.j. Dz. U. z 2018 r., poz. 1986 ze zm.)                                o następującej treści:</w:t>
      </w: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CC7E91" w:rsidRDefault="00CC7E91" w:rsidP="00CC7E91">
      <w:pPr>
        <w:pStyle w:val="Default"/>
        <w:spacing w:after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Przedmiotem zamówienia jest usługa ratownictwa wodnego w rozumieniu ustawy                                     o bezpieczeństwie osób przebywających na obszarach wodnych z dnia 18 sierpnia 2011 r. (t.j.  Dz. U. z 2018r.,  poz. 1482 ze zm.), świadczona siedem dni w tygodniu na kompleksie basenów kąpielowych w Boguchwale ul Kolejowa 15 C w godzinach 9.00 – 19.00 we wszystkie dni tygodnia za pomocą ratowników wodnych.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Szczegółowy zakres obowiązków obejmuje: 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zapewnienie bezpieczeństwa osób przebywających na kompleksie basenów codziennie                         w godzinach od 9.00 do 19.00 przez trzech  ratowników, zgodnie z obowiązującymi przepisami,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obserwowanie wyznaczonego obszaru wodnego, niezwłoczne reagowanie na każdy sygnał wzywania pomocy oraz podejmowanie akcji ratowniczej, zapobieganie skutkom zagrożeń,  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reagowanie na wszelkie wypadki naruszenia regulaminu obowiązującego na terenie kompleksu basenów, 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oczyszczanie powierzchni dna kąpieliska z wszelkich przedmiotów mogących spowodować skaleczenie lub inny nieszczęśliwy wypadek, 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udzielanie pierwszej pomocy przedmedycznej, 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bieżące prowadzenie Dziennika Pracy, 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prowadzenie rejestru zdarzeń (wypadków),  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dbanie o powierzony sprzęt i zabezpieczenie go przed ewentualnym zniszczeniem, 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wywieszanie na maszcie odpowiednich flag informacyjnych,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sprawdzenie stanu zjeżdżalni przed rozpoczęciem otwarciem,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 przygotowanie stanowiska pracy,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zgłaszanie wszelkich uwag i wniosków dotyczących przedmiotu zamówienia                                         w przedstawicielowi zarządcy.  </w:t>
      </w:r>
    </w:p>
    <w:p w:rsidR="00CC7E91" w:rsidRDefault="00CC7E91" w:rsidP="00CC7E91">
      <w:pPr>
        <w:pStyle w:val="Default"/>
        <w:spacing w:after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zobowiązuje się do wykonywania swoich obowiązków z należytą starannością, z zachowaniem zasad wiedzy,  przepisów bhp i ppoż. oraz zgodnie z obowiązującymi przepisami.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Wykonawca w okresie wykonywania przedmiotu zamówienia zobowiązany jest do: </w:t>
      </w:r>
    </w:p>
    <w:p w:rsidR="00CC7E91" w:rsidRDefault="00CC7E91" w:rsidP="00CC7E91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bezwzględnego przestrzegania Regulaminu kompleksu basenów w Boguchwale, </w:t>
      </w:r>
    </w:p>
    <w:p w:rsidR="00CC7E91" w:rsidRDefault="00CC7E91" w:rsidP="00CC7E91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wykonywania przedmiotu zamówienia z zachowaniem należytej staranności, </w:t>
      </w:r>
    </w:p>
    <w:p w:rsidR="00CC7E91" w:rsidRDefault="00CC7E91" w:rsidP="00CC7E91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przestrzegania przepisów bhp i ppoż., </w:t>
      </w:r>
    </w:p>
    <w:p w:rsidR="00CC7E91" w:rsidRDefault="00CC7E91" w:rsidP="00CC7E91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przestrzegania harmonogramów pracy,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stosowania się do zaleceń zarządcy kompleksu basenów,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niezwłocznego informowania zarządcy o zagrożeniach bezpieczeństwa osób przebywających na kompleksie basenów.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Zamawiający zapewnia Wykonawcy wyposażenie w wymagany sprzęt ratunkowy i apteczkę oraz inne urządzenia wymagane przepisami prawa; </w:t>
      </w: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przedmiotu umowy: od dnia 22 czerwca 2019 r. do 1 września 2019 r. </w:t>
      </w: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Wynagrodzenie Wykonawcy ustala się do wysokości …..……...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złotych brutto (słownie złotych: …………………………………………., /100), które stanowi iloczyn przewidywanej liczby godzin świadczenia usługi przez Wykonawcę tj. ….. godz. i stawki za 1 godz. określonej w ust. 3.  Limit świadczenia usługi przez ratownika w ramach umowy wynosi łącznie 720 godz.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 nie może przekroczyć limitów w poszczególnych miesiącach: 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90 godz. w czerwcu, 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310 godz. w lipcu, 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310 godz. w sierpniu,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10 godz. we wrześniu. 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Wynagrodzenie określone w ust. 1 może ulec zmianie w przypadku zmniejszenia liczby godzin świadczenia usług ratownictwa. 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Stawka 1 godz. świadczenia przez Wykonawcę usług ratownictwa wodnego wynosi ………. zł brutto (słownie złotych brutto: ………….) </w:t>
      </w:r>
      <w:r>
        <w:rPr>
          <w:rFonts w:ascii="Times New Roman" w:hAnsi="Times New Roman" w:cs="Times New Roman"/>
          <w:i/>
          <w:iCs/>
        </w:rPr>
        <w:t>(cena nie zawiera składek ZUS leżących po stronie Zleceniodawcy w przypadku osób fizycznych nie prowadzących działalności gospodarczej)</w:t>
      </w:r>
      <w:r>
        <w:rPr>
          <w:rFonts w:ascii="Times New Roman" w:hAnsi="Times New Roman" w:cs="Times New Roman"/>
        </w:rPr>
        <w:t xml:space="preserve">. 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Umowa będzie realizowana sukcesywnie według potrzeb Zamawiającego. Zamawiający zastrzega sobie prawo do niewykorzystania w całości wartości wynagrodzenia na jaką zastała zawarta umowa. Wykonawca nie może dochodzić roszczeń z tego tytułu. 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Wykonawca zobowiązuje się do bieżącej ewidencji czasu wykonywania usługi, zgodnie                        z załącznikiem do niniejszej umowy. Ewidencja obejmuje okres miesiąca kalendarzowego i musi być dostarczana Zamawiającemu przez Wykonawcę najpóźniej do godz. 9:00 pierwszego dnia roboczego następnego miesiąca kalendarzowego, po miesiącu, którego dotyczy. 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Wypłata wynagrodzenia nastąpi po należytym wykonaniu usług w danym miesiącu kalendarzowym, pod warunkiem potwierdzenia przez Zamawiającego liczby godzin świadczenia usług ujętych w ewidencji czasu świadczenia usług za dany miesiąc oraz stanowić będzie iloczyn stawki 1 godz. świadczenia usług, zgodnie z ust. 3 i rzeczywistej liczby godzin świadczenia usług zatwierdzonej przez Zamawiającego w danym miesiącu. 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Płatności wynagrodzenia zostaną dokonane przelewem na konto Wykonawcy wskazane                            w rachunku w terminie do 7 dni od dnia otrzymania prawidłowo wystawionego rachunku. </w:t>
      </w:r>
    </w:p>
    <w:p w:rsidR="00CC7E91" w:rsidRDefault="00CC7E91" w:rsidP="00CC7E91">
      <w:pPr>
        <w:pStyle w:val="Default"/>
        <w:spacing w:after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Wynagrodzenie za jedną godzinę świadczenia usługi ulegnie zmianie tylko w przypadku zmiany przepisów prawa określających wysokość minimalnej stawki godzinowej za pacę, do wysokości tych zmian.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W przypadku Wykonawców nie prowadzących działalności gospodarczej Zamawiający od wynagrodzenia brutto, o którym mowa w ust. 3 niniejszego paragrafu, odlicza świadczenia </w:t>
      </w:r>
      <w:r>
        <w:rPr>
          <w:rFonts w:ascii="Times New Roman" w:hAnsi="Times New Roman" w:cs="Times New Roman"/>
        </w:rPr>
        <w:lastRenderedPageBreak/>
        <w:t xml:space="preserve">publicznoprawne w szczególności zaliczkę na podatek od osób fizycznych oraz składki na ubezpieczenia społeczne i zdrowotne.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CC7E91" w:rsidRDefault="00CC7E91" w:rsidP="00CC7E91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przypadku nienależytego lub nieterminowego wykonania umowy Zamawiający ma prawo odmowy wypłaty całości lub części umownej kwoty. </w:t>
      </w:r>
    </w:p>
    <w:p w:rsidR="00CC7E91" w:rsidRDefault="00CC7E91" w:rsidP="00CC7E91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Dwukrotne nienależyte wykonanie umowy z przyczyn leżących po stronie Wykonawcy lub osób, którymi się posługuje upoważnia Zamawiającego do odstąpienia od Umowy. </w:t>
      </w:r>
    </w:p>
    <w:p w:rsidR="00CC7E91" w:rsidRDefault="00CC7E91" w:rsidP="00CC7E91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przypadku odstąpienia od umowy, o którym mowa w ust. 2 Zamawiającemu przysługuje prawo naliczenia Wykonawcy kary umownej w wysokości 10 % wartości umowy brutto określonej w § 3 ust. 1, a w przypadku szkody przewyższającej kare umowną Zamawiający ma prawo dochodzić odszkodowania na zasadach ogólnych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Kwotę naliczonych kar umownych Zamawiający ma prawo potrącić z wynagrodzenia należnego Wykonawcy. </w:t>
      </w: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CC7E91" w:rsidRDefault="00CC7E91" w:rsidP="00CC7E91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Strony dopuszczają rozwiązanie umowy za porozumieniem stron. </w:t>
      </w:r>
    </w:p>
    <w:p w:rsidR="00CC7E91" w:rsidRDefault="00CC7E91" w:rsidP="00CC7E91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ma prawo do kontroli i oceny świadczonych usług w każdej fazie realizacji umowy. Kontrola może być dokonana przez Zamawiającego bądź upoważnione przez niego osoby.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Zamawiający może odstąpić od Umowy w trybie natychmiastowym w następujących przypadkach: </w:t>
      </w:r>
    </w:p>
    <w:p w:rsidR="00CC7E91" w:rsidRDefault="00CC7E91" w:rsidP="00CC7E91">
      <w:pPr>
        <w:pStyle w:val="Default"/>
        <w:spacing w:after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 przypadku stwierdzenia wykonywania umowy przez Wykonawcę  pod wpływem działania alkoholu, bądź innych środków odurzających lub w przypadku stwierdzenia, że Wykonawca zagraża swoim postępowaniem bezpieczeństwu osób korzystających z kompleksu basenów,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jeżeli Wykonawca złoży fałszywe lub niekompletne oświadczenie w ramach realizacji niniejszej umowy. </w:t>
      </w:r>
    </w:p>
    <w:p w:rsidR="00CC7E91" w:rsidRDefault="00CC7E91" w:rsidP="00CC7E91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Odstąpienie od Umowy następuje w formie pisemnej pod rygorem nieważności i zawiera uzasadnienie. Prawo odstąpienia od Umowy może być wykonane w terminie 30 dni od dnia stwierdzenia zajścia podstawy do odstąpienia. </w:t>
      </w:r>
    </w:p>
    <w:p w:rsidR="00CC7E91" w:rsidRDefault="00CC7E91" w:rsidP="00CC7E91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razie zaistnienia istotnej zmiany okoliczności powodującej, że wykonanie zamówienia nie leży w interesie publicznym, czego nie można było przewidzieć w chwili zawarcia umowy, Zamawiający może odstąpić od umowy w terminie 30 dni od powzięcia wiadomości o tych okolicznościach.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 przypadku rozwiązania umowy przez Zamawiającego w okolicznościach, o których mowa w ust. 3 i 5, Wykonawcy przysługuje wynagrodzenie wyłącznie z tytułu wykonania części umowy do dnia jej rozwiązania. </w:t>
      </w: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CC7E91" w:rsidRDefault="00CC7E91" w:rsidP="00CC7E91">
      <w:pPr>
        <w:pStyle w:val="Default"/>
        <w:spacing w:after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Zamawiający może naliczyć Wykonawcy kary umowne w przypadku: </w:t>
      </w:r>
    </w:p>
    <w:p w:rsidR="00CC7E91" w:rsidRDefault="00CC7E91" w:rsidP="00CC7E91">
      <w:pPr>
        <w:pStyle w:val="Default"/>
        <w:spacing w:after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nienależytego wykonania zakresu umowy w wysokości 0,01% wynagrodzenia brutto, określonego w § 3 ust. 1 umowy za każdą godzinę nienależytego wykonania umowy, </w:t>
      </w:r>
    </w:p>
    <w:p w:rsidR="00CC7E91" w:rsidRDefault="00CC7E91" w:rsidP="00CC7E91">
      <w:pPr>
        <w:pStyle w:val="Default"/>
        <w:spacing w:after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rozwiązania umowy przez Zamawiającego z przyczyn leżących po stronie Wykonawcy lub rozwiązania umowy przez Wykonawcę z przyczyn, za które odpowiedzialności nie ponosi Zamawiający – w wysokości 10% całkowitego wynagrodzenia brutto, określonego w § 3 ust. 1 umowy. </w:t>
      </w:r>
    </w:p>
    <w:p w:rsidR="00CC7E91" w:rsidRDefault="00CC7E91" w:rsidP="00CC7E91">
      <w:pPr>
        <w:pStyle w:val="Default"/>
        <w:spacing w:after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Strony mogą dochodzić na zasadach ogólnych odszkodowania przewyższającego wysokość kar umownych. </w:t>
      </w:r>
    </w:p>
    <w:p w:rsidR="00CC7E91" w:rsidRDefault="00CC7E91" w:rsidP="00CC7E91">
      <w:pPr>
        <w:pStyle w:val="Default"/>
        <w:spacing w:after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Zamawiający zastrzega sobie prawo do potrącenia kar umownych z wynagrodzenia przysługującego Wykonawcy.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 przypadku odstąpienia od Umowy postanowienia dotyczące kar umownych nadal obowiązują Strony. </w:t>
      </w: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CC7E91" w:rsidRDefault="00CC7E91" w:rsidP="00CC7E91">
      <w:pPr>
        <w:pStyle w:val="Default"/>
        <w:spacing w:after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Wszelkie zmiany niniejszej umowy mogą nastąpić za zgodą obu stron i wymagają formy pisemnej pod rygorem nieważności.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Zamawiający przewiduje możliwość zmiany zawartej umowy w przypadku, gdy zmianie ulegnie stan prawny w zakresie dotyczącym realizowanej umowy, skutkujący koniecznością dokonania jej zmiany. </w:t>
      </w: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CC7E91" w:rsidRDefault="00CC7E91" w:rsidP="00CC7E91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Wykonawca oświadcza, że znany jest mu fakt, iż treść niniejszej umowy, a w szczególności przedmiot umowy i wysokość wynagrodzenia, stanowią informację publiczną w rozumieniu art. 1 ust. 1 ustawy z dnia 6 września 2001 r. o dostępie do informacji publicznej (t.j. Dz.U.                    z 2018 r., poz. 1330 ze zm.), która podlega udostępnieniu w trybie przedmiotowej ustawy,                       z zastrzeżeniem ust. 2. </w:t>
      </w:r>
    </w:p>
    <w:p w:rsidR="00CC7E91" w:rsidRDefault="00CC7E91" w:rsidP="00CC7E91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Wykonawca wyraża zgodę na udostępnienie w trybie ustawy, o której mowa w ust. 1, zawartych w niniejszej umowie dotyczących go danych osobowych w zakresie obejmującym imię i nazwisko. </w:t>
      </w:r>
    </w:p>
    <w:p w:rsidR="00CC7E91" w:rsidRDefault="00CC7E91" w:rsidP="00CC7E91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zobowiązuje się do poufności i zachowania w tajemnicy wszelkich materiałów, dokumentów czy danych uzyskanych od Zamawiającego w związku z zawarciem lub realizacją niniejszej umowy. </w:t>
      </w:r>
    </w:p>
    <w:p w:rsidR="00CC7E91" w:rsidRDefault="00CC7E91" w:rsidP="00CC7E91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Wykonawca zapewnia, że przetwarzane dane osobowe będą wykorzystywane wyłącznie                      w celu i w zakresie niezbędnym do realizacji umowy.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Zamawiający zobowiązuje Wykonawcę do natychmiastowego powiadomienia Administratora Danych Osobowych o stwierdzeniu próby lub fakcie naruszenia poufności danych osobowych przetwarzanych w wyniku realizacji umowy. </w:t>
      </w:r>
    </w:p>
    <w:p w:rsidR="00CC7E91" w:rsidRDefault="00CC7E91" w:rsidP="00CC7E9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kwestiach nieuregulowanych niniejszą umową zastosowanie mają przepisy powszechnie obowiązującego prawa w tym Kodeksu Cywilnego. </w:t>
      </w:r>
    </w:p>
    <w:p w:rsidR="00CC7E91" w:rsidRDefault="00CC7E91" w:rsidP="00CC7E91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Wszelkie spory mogące wyniknąć na tle wykonywania niniejszej umowy będą rozstrzygane polubownie, a w ostateczności zostaną poddane rozstrzygnięciu sądowi właściwemu dla siedziby Zamawiającego. </w:t>
      </w:r>
    </w:p>
    <w:p w:rsidR="00CC7E91" w:rsidRDefault="00CC7E91" w:rsidP="00CC7E91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Umowę niniejszą sporządzono w czterech egzemplarzach, trzy egzemplarze dla Zamawiającego, jeden egzemplarz dla Wykonawcy. </w:t>
      </w: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</w:p>
    <w:p w:rsidR="00CC7E91" w:rsidRDefault="00CC7E91" w:rsidP="00CC7E91">
      <w:pPr>
        <w:pStyle w:val="Default"/>
        <w:jc w:val="both"/>
        <w:rPr>
          <w:rFonts w:ascii="Times New Roman" w:hAnsi="Times New Roman" w:cs="Times New Roman"/>
        </w:rPr>
      </w:pPr>
    </w:p>
    <w:p w:rsidR="00CC7E91" w:rsidRDefault="00CC7E91" w:rsidP="00CC7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           Wykonawca</w:t>
      </w:r>
    </w:p>
    <w:p w:rsidR="003178A9" w:rsidRDefault="003178A9">
      <w:bookmarkStart w:id="0" w:name="_GoBack"/>
      <w:bookmarkEnd w:id="0"/>
    </w:p>
    <w:sectPr w:rsidR="0031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91"/>
    <w:rsid w:val="003178A9"/>
    <w:rsid w:val="00C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9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E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C7E9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9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E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C7E9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</dc:creator>
  <cp:lastModifiedBy>MZN</cp:lastModifiedBy>
  <cp:revision>1</cp:revision>
  <dcterms:created xsi:type="dcterms:W3CDTF">2019-06-07T08:28:00Z</dcterms:created>
  <dcterms:modified xsi:type="dcterms:W3CDTF">2019-06-07T08:28:00Z</dcterms:modified>
</cp:coreProperties>
</file>